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577D293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w:t>
      </w:r>
      <w:r w:rsidR="004861FD">
        <w:t>5</w:t>
      </w:r>
      <w:r w:rsidRPr="00CE0424">
        <w:tab/>
      </w:r>
      <w:proofErr w:type="spellStart"/>
      <w:r w:rsidRPr="00CE0424">
        <w:rPr>
          <w:sz w:val="32"/>
          <w:szCs w:val="32"/>
        </w:rPr>
        <w:t>Tdoc</w:t>
      </w:r>
      <w:proofErr w:type="spellEnd"/>
      <w:r w:rsidRPr="00CE0424">
        <w:rPr>
          <w:sz w:val="32"/>
          <w:szCs w:val="32"/>
        </w:rPr>
        <w:t xml:space="preserve"> </w:t>
      </w:r>
      <w:r w:rsidR="008332BF" w:rsidRPr="008332BF">
        <w:rPr>
          <w:sz w:val="32"/>
          <w:szCs w:val="32"/>
        </w:rPr>
        <w:t>R1-1813607</w:t>
      </w:r>
      <w:bookmarkStart w:id="0" w:name="_GoBack"/>
      <w:bookmarkEnd w:id="0"/>
    </w:p>
    <w:p w14:paraId="3DF354F0" w14:textId="77777777" w:rsidR="004861FD" w:rsidRPr="00CE0424" w:rsidRDefault="004861FD" w:rsidP="004861FD">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516F60F" w14:textId="58166B08"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D11AD" w:rsidRPr="002D11AD">
        <w:rPr>
          <w:sz w:val="22"/>
          <w:szCs w:val="22"/>
          <w:lang w:val="sv-FI"/>
        </w:rPr>
        <w:t>7.2.8.6</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A23590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6325470"/>
      <w:r w:rsidR="00785840" w:rsidRPr="00785840">
        <w:rPr>
          <w:sz w:val="22"/>
          <w:szCs w:val="22"/>
        </w:rPr>
        <w:t>Initial simulation results for UL multi-panel transmission</w:t>
      </w:r>
    </w:p>
    <w:bookmarkEnd w:id="1"/>
    <w:p w14:paraId="73E6E290" w14:textId="610DD2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775">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365D73EE" w:rsidR="00477768" w:rsidRPr="00CE0424" w:rsidRDefault="00F46E12" w:rsidP="00CE0424">
      <w:pPr>
        <w:pStyle w:val="BodyText"/>
      </w:pPr>
      <w:r>
        <w:t xml:space="preserve">Per-panel UL beam indication for </w:t>
      </w:r>
      <w:r w:rsidR="009408F6">
        <w:t xml:space="preserve">UL multi-panel </w:t>
      </w:r>
      <w:r>
        <w:t xml:space="preserve">UE </w:t>
      </w:r>
      <w:r w:rsidR="009408F6">
        <w:t xml:space="preserve">is included in the </w:t>
      </w:r>
      <w:proofErr w:type="spellStart"/>
      <w:r w:rsidR="009408F6">
        <w:t>eMIMO</w:t>
      </w:r>
      <w:proofErr w:type="spellEnd"/>
      <w:r w:rsidR="009408F6">
        <w:t xml:space="preserve"> WID </w:t>
      </w:r>
      <w:r w:rsidR="009408F6">
        <w:fldChar w:fldCharType="begin"/>
      </w:r>
      <w:r w:rsidR="009408F6">
        <w:instrText xml:space="preserve"> REF _Ref525282673 \r \h </w:instrText>
      </w:r>
      <w:r w:rsidR="009408F6">
        <w:fldChar w:fldCharType="separate"/>
      </w:r>
      <w:r w:rsidR="000D6C6C">
        <w:t>[1]</w:t>
      </w:r>
      <w:r w:rsidR="009408F6">
        <w:fldChar w:fldCharType="end"/>
      </w:r>
      <w:r w:rsidR="009408F6">
        <w:t>. In this paper, we present initial simulation results to estimate the performance gain of UL multi-panel transmission.</w:t>
      </w:r>
      <w:r w:rsidR="00316DB4">
        <w:t xml:space="preserve"> This is a resubmission of R1-1811655.</w:t>
      </w:r>
    </w:p>
    <w:p w14:paraId="2D630DF1" w14:textId="6A45E5BC" w:rsidR="004000E8" w:rsidRDefault="00230D18" w:rsidP="00CE0424">
      <w:pPr>
        <w:pStyle w:val="Heading1"/>
      </w:pPr>
      <w:bookmarkStart w:id="2" w:name="_Ref178064866"/>
      <w:r>
        <w:t>2</w:t>
      </w:r>
      <w:r>
        <w:tab/>
      </w:r>
      <w:r w:rsidR="004000E8" w:rsidRPr="00CE0424">
        <w:t>Discussion</w:t>
      </w:r>
      <w:bookmarkEnd w:id="2"/>
    </w:p>
    <w:p w14:paraId="168B5D21" w14:textId="414D7F81" w:rsidR="00CE0775" w:rsidRDefault="00D902C6" w:rsidP="00D902C6">
      <w:pPr>
        <w:pStyle w:val="BodyText"/>
      </w:pPr>
      <w:r>
        <w:t xml:space="preserve">At </w:t>
      </w:r>
      <w:proofErr w:type="spellStart"/>
      <w:r>
        <w:t>mmW</w:t>
      </w:r>
      <w:proofErr w:type="spellEnd"/>
      <w:r>
        <w:t xml:space="preserve"> frequencies, it is likely that UEs will be equipped with multiple antenna panels pointing in different directions. Each such panel will have a significant amount of directivity.</w:t>
      </w:r>
    </w:p>
    <w:p w14:paraId="75469644" w14:textId="3FFDE79F" w:rsidR="00D902C6" w:rsidRDefault="00D902C6" w:rsidP="00D902C6">
      <w:pPr>
        <w:pStyle w:val="BodyText"/>
      </w:pPr>
      <w:r>
        <w:t>It has been noted that this property is quite different compared to sub-6 operation</w:t>
      </w:r>
      <w:r w:rsidR="00F46E12">
        <w:t xml:space="preserve">, where the UE </w:t>
      </w:r>
      <w:r w:rsidR="00F47220">
        <w:t xml:space="preserve">is most likely </w:t>
      </w:r>
      <w:r w:rsidR="00F46E12">
        <w:t>be equipped with omni-directional antennas</w:t>
      </w:r>
      <w:r>
        <w:t>. It was also noted that</w:t>
      </w:r>
      <w:r w:rsidR="00F46E12">
        <w:t xml:space="preserve"> while multi-panel UE architecture is supported in Rel-15,</w:t>
      </w:r>
      <w:r>
        <w:t xml:space="preserve"> the beam management functionality does not</w:t>
      </w:r>
      <w:r w:rsidR="00F46E12">
        <w:t xml:space="preserve"> explicitly take this into account and any such architecture is transparent to the gNB</w:t>
      </w:r>
      <w:r>
        <w:t xml:space="preserve">. Therefore, the </w:t>
      </w:r>
      <w:proofErr w:type="spellStart"/>
      <w:r>
        <w:t>eMIMO</w:t>
      </w:r>
      <w:proofErr w:type="spellEnd"/>
      <w:r>
        <w:t xml:space="preserve"> WID </w:t>
      </w:r>
      <w:r>
        <w:fldChar w:fldCharType="begin"/>
      </w:r>
      <w:r>
        <w:instrText xml:space="preserve"> REF _Ref525282673 \r \h </w:instrText>
      </w:r>
      <w:r>
        <w:fldChar w:fldCharType="separate"/>
      </w:r>
      <w:r w:rsidR="000D6C6C">
        <w:t>[1]</w:t>
      </w:r>
      <w:r>
        <w:fldChar w:fldCharType="end"/>
      </w:r>
      <w:r>
        <w:t xml:space="preserve"> explicitly </w:t>
      </w:r>
      <w:r w:rsidR="00F46E12">
        <w:t xml:space="preserve">defines an objective to specify </w:t>
      </w:r>
      <w:r w:rsidRPr="00D902C6">
        <w:t>UL transmit beam selection for multi-panel operation</w:t>
      </w:r>
      <w:r>
        <w:t>.</w:t>
      </w:r>
    </w:p>
    <w:p w14:paraId="1F6BB0D6" w14:textId="6020B155" w:rsidR="006E614B" w:rsidRDefault="00D902C6" w:rsidP="00D902C6">
      <w:pPr>
        <w:pStyle w:val="BodyText"/>
      </w:pPr>
      <w:r>
        <w:t>To understand the potential of the multi-panel</w:t>
      </w:r>
      <w:r w:rsidR="00AD24CC">
        <w:t xml:space="preserve"> transmission,</w:t>
      </w:r>
      <w:r w:rsidR="00DD7D52">
        <w:t xml:space="preserve"> it is relevant to</w:t>
      </w:r>
      <w:r w:rsidR="00525145">
        <w:t xml:space="preserve"> understand under what circumstances the functionality would be beneficial. Here the propagation conditions are key</w:t>
      </w:r>
      <w:r w:rsidR="006E614B">
        <w:t>. Essentially, two options are possible</w:t>
      </w:r>
      <w:r w:rsidR="00F46E12">
        <w:t>:</w:t>
      </w:r>
    </w:p>
    <w:p w14:paraId="31155CEA" w14:textId="0A6276F2" w:rsidR="006E614B" w:rsidRDefault="006E614B" w:rsidP="006E614B">
      <w:pPr>
        <w:pStyle w:val="BodyText"/>
        <w:numPr>
          <w:ilvl w:val="0"/>
          <w:numId w:val="23"/>
        </w:numPr>
      </w:pPr>
      <w:r>
        <w:t xml:space="preserve">The UE is forced to transmit to the same TRP using the different panels. This situation is depicted in </w:t>
      </w:r>
      <w:r>
        <w:fldChar w:fldCharType="begin"/>
      </w:r>
      <w:r>
        <w:instrText xml:space="preserve"> REF _Ref525813676 \h </w:instrText>
      </w:r>
      <w:r>
        <w:fldChar w:fldCharType="separate"/>
      </w:r>
      <w:r w:rsidR="000D6C6C" w:rsidRPr="00CE0424">
        <w:t xml:space="preserve">Figure </w:t>
      </w:r>
      <w:r w:rsidR="000D6C6C">
        <w:rPr>
          <w:noProof/>
        </w:rPr>
        <w:t>1</w:t>
      </w:r>
      <w:r>
        <w:fldChar w:fldCharType="end"/>
      </w:r>
      <w:r>
        <w:t xml:space="preserve">. </w:t>
      </w:r>
    </w:p>
    <w:p w14:paraId="371A14D8" w14:textId="0F97507C" w:rsidR="00D902C6" w:rsidRPr="00CE0775" w:rsidRDefault="006E614B" w:rsidP="006E614B">
      <w:pPr>
        <w:pStyle w:val="BodyText"/>
        <w:numPr>
          <w:ilvl w:val="0"/>
          <w:numId w:val="23"/>
        </w:numPr>
      </w:pPr>
      <w:r>
        <w:t>The UE may transmit to different TRPs using the different panels. This situation is depicted in </w:t>
      </w:r>
      <w:r>
        <w:fldChar w:fldCharType="begin"/>
      </w:r>
      <w:r>
        <w:instrText xml:space="preserve"> REF _Ref525813763 \h </w:instrText>
      </w:r>
      <w:r>
        <w:fldChar w:fldCharType="separate"/>
      </w:r>
      <w:r w:rsidR="000D6C6C" w:rsidRPr="00CE0424">
        <w:t xml:space="preserve">Figure </w:t>
      </w:r>
      <w:r w:rsidR="000D6C6C">
        <w:rPr>
          <w:noProof/>
        </w:rPr>
        <w:t>2</w:t>
      </w:r>
      <w:r>
        <w:fldChar w:fldCharType="end"/>
      </w:r>
      <w:r>
        <w:t xml:space="preserve">. </w:t>
      </w:r>
      <w:r w:rsidR="00DD7D52">
        <w:t xml:space="preserve"> </w:t>
      </w:r>
      <w:r w:rsidR="00D902C6">
        <w:t xml:space="preserve">   </w:t>
      </w:r>
    </w:p>
    <w:p w14:paraId="5D87F826" w14:textId="4B1A6541" w:rsidR="006E614B" w:rsidRPr="00CE0424" w:rsidRDefault="006E614B" w:rsidP="006E614B">
      <w:pPr>
        <w:pStyle w:val="TH"/>
        <w:ind w:left="360"/>
      </w:pPr>
      <w:r>
        <w:rPr>
          <w:noProof/>
        </w:rPr>
        <w:drawing>
          <wp:inline distT="0" distB="0" distL="0" distR="0" wp14:anchorId="4FEC006B" wp14:editId="52B3E709">
            <wp:extent cx="2182557" cy="2200847"/>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8">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4447AB37" w14:textId="23BDB008" w:rsidR="006E614B" w:rsidRPr="00F46E12" w:rsidRDefault="006E614B" w:rsidP="006E614B">
      <w:pPr>
        <w:pStyle w:val="TF"/>
        <w:ind w:left="360"/>
        <w:rPr>
          <w:lang w:val="en-US"/>
        </w:rPr>
      </w:pPr>
      <w:bookmarkStart w:id="3" w:name="_Ref525813676"/>
      <w:r w:rsidRPr="00CE0424">
        <w:t xml:space="preserve">Figure </w:t>
      </w:r>
      <w:r w:rsidRPr="00CE0424">
        <w:fldChar w:fldCharType="begin"/>
      </w:r>
      <w:r w:rsidRPr="00CE0424">
        <w:instrText xml:space="preserve"> SEQ Figure \* ARABIC </w:instrText>
      </w:r>
      <w:r w:rsidRPr="00CE0424">
        <w:fldChar w:fldCharType="separate"/>
      </w:r>
      <w:r w:rsidR="000D6C6C">
        <w:rPr>
          <w:noProof/>
        </w:rPr>
        <w:t>1</w:t>
      </w:r>
      <w:r w:rsidRPr="00CE0424">
        <w:fldChar w:fldCharType="end"/>
      </w:r>
      <w:bookmarkEnd w:id="3"/>
      <w:r w:rsidRPr="00CE0424">
        <w:t xml:space="preserve">: </w:t>
      </w:r>
      <w:r w:rsidRPr="00F46E12">
        <w:rPr>
          <w:lang w:val="en-US"/>
        </w:rPr>
        <w:t>The UE is forced to transmit to the same TRP using the different panels.</w:t>
      </w:r>
    </w:p>
    <w:p w14:paraId="74BF092E" w14:textId="7AE387BE" w:rsidR="006E614B" w:rsidRPr="00CE0424" w:rsidRDefault="006E614B" w:rsidP="006E614B">
      <w:pPr>
        <w:pStyle w:val="TH"/>
        <w:ind w:left="360"/>
      </w:pPr>
      <w:r>
        <w:rPr>
          <w:noProof/>
        </w:rPr>
        <w:lastRenderedPageBreak/>
        <w:drawing>
          <wp:inline distT="0" distB="0" distL="0" distR="0" wp14:anchorId="59763FE1" wp14:editId="493E6CDF">
            <wp:extent cx="5633192" cy="1585097"/>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9">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5FD01143" w14:textId="5B393B8A" w:rsidR="006E614B" w:rsidRPr="00F46E12" w:rsidRDefault="006E614B" w:rsidP="006E614B">
      <w:pPr>
        <w:pStyle w:val="TF"/>
        <w:ind w:left="360"/>
        <w:rPr>
          <w:lang w:val="en-US"/>
        </w:rPr>
      </w:pPr>
      <w:bookmarkStart w:id="4" w:name="_Ref525813763"/>
      <w:r w:rsidRPr="00CE0424">
        <w:t xml:space="preserve">Figure </w:t>
      </w:r>
      <w:r w:rsidRPr="00CE0424">
        <w:fldChar w:fldCharType="begin"/>
      </w:r>
      <w:r w:rsidRPr="00CE0424">
        <w:instrText xml:space="preserve"> SEQ Figure \* ARABIC </w:instrText>
      </w:r>
      <w:r w:rsidRPr="00CE0424">
        <w:fldChar w:fldCharType="separate"/>
      </w:r>
      <w:r w:rsidR="000D6C6C">
        <w:rPr>
          <w:noProof/>
        </w:rPr>
        <w:t>2</w:t>
      </w:r>
      <w:r w:rsidRPr="00CE0424">
        <w:fldChar w:fldCharType="end"/>
      </w:r>
      <w:bookmarkEnd w:id="4"/>
      <w:r w:rsidRPr="00CE0424">
        <w:t xml:space="preserve">: </w:t>
      </w:r>
      <w:r w:rsidRPr="00F46E12">
        <w:rPr>
          <w:lang w:val="en-US"/>
        </w:rPr>
        <w:t>The UE may transmit to different TRPs using the different panels.</w:t>
      </w:r>
    </w:p>
    <w:p w14:paraId="240DAB2D" w14:textId="692C1F6F" w:rsidR="006E614B" w:rsidRDefault="006E614B" w:rsidP="006E614B">
      <w:pPr>
        <w:pStyle w:val="BodyText"/>
      </w:pPr>
      <w:r>
        <w:t xml:space="preserve">To us, it is not clear if the multi-TRP case should be discussed in the context of multi-beam enhancements, or </w:t>
      </w:r>
      <w:r w:rsidR="000C45D7">
        <w:t>in the context of multi-TRP solutions. Clearly, there are aspects of the multi-TRP scenario in </w:t>
      </w:r>
      <w:r w:rsidR="000C45D7">
        <w:fldChar w:fldCharType="begin"/>
      </w:r>
      <w:r w:rsidR="000C45D7">
        <w:instrText xml:space="preserve"> REF _Ref525813763 \h </w:instrText>
      </w:r>
      <w:r w:rsidR="000C45D7">
        <w:fldChar w:fldCharType="separate"/>
      </w:r>
      <w:r w:rsidR="000D6C6C" w:rsidRPr="00CE0424">
        <w:t xml:space="preserve">Figure </w:t>
      </w:r>
      <w:r w:rsidR="000D6C6C">
        <w:rPr>
          <w:noProof/>
        </w:rPr>
        <w:t>2</w:t>
      </w:r>
      <w:r w:rsidR="000C45D7">
        <w:fldChar w:fldCharType="end"/>
      </w:r>
      <w:r w:rsidR="000C45D7">
        <w:t xml:space="preserve"> that are more related to multi-TRP than to multi-beam, e.g., how UL scheduling and power control is handled. </w:t>
      </w:r>
      <w:r>
        <w:t xml:space="preserve"> </w:t>
      </w:r>
    </w:p>
    <w:p w14:paraId="6B665D32" w14:textId="3FCC43C2" w:rsidR="006E614B" w:rsidRDefault="000C45D7" w:rsidP="0060412A">
      <w:pPr>
        <w:pStyle w:val="Observation"/>
      </w:pPr>
      <w:bookmarkStart w:id="5" w:name="_Toc526325315"/>
      <w:r>
        <w:t xml:space="preserve">It is not clear if multi-TRP aspects should be </w:t>
      </w:r>
      <w:proofErr w:type="gramStart"/>
      <w:r>
        <w:t>taken into account</w:t>
      </w:r>
      <w:proofErr w:type="gramEnd"/>
      <w:r>
        <w:t xml:space="preserve"> in the multi-beam specification work in Release-16.</w:t>
      </w:r>
      <w:bookmarkEnd w:id="5"/>
    </w:p>
    <w:p w14:paraId="4C1A9EB5" w14:textId="0733563E" w:rsidR="00F63950" w:rsidRDefault="00230D18" w:rsidP="00F63950">
      <w:pPr>
        <w:pStyle w:val="Heading2"/>
      </w:pPr>
      <w:r>
        <w:t>2.1</w:t>
      </w:r>
      <w:r>
        <w:tab/>
      </w:r>
      <w:r w:rsidR="0060412A">
        <w:t xml:space="preserve">Performance </w:t>
      </w:r>
      <w:r w:rsidR="00F069CE">
        <w:t>considerations</w:t>
      </w:r>
    </w:p>
    <w:p w14:paraId="71AB3377" w14:textId="180DA4EE" w:rsidR="00F069CE" w:rsidRDefault="0060412A" w:rsidP="0060412A">
      <w:pPr>
        <w:pStyle w:val="BodyText"/>
      </w:pPr>
      <w:r>
        <w:t xml:space="preserve">The underlying idea with </w:t>
      </w:r>
      <w:r w:rsidR="00F46E12">
        <w:t xml:space="preserve">simultaneous </w:t>
      </w:r>
      <w:r>
        <w:t xml:space="preserve">transmission over multiple panels is to excite more than one propagation path when reaching the network. For this to be beneficial, the paths originating from </w:t>
      </w:r>
      <w:r w:rsidR="00F069CE">
        <w:t>the different panel</w:t>
      </w:r>
      <w:r w:rsidR="00F46E12">
        <w:t>s</w:t>
      </w:r>
      <w:r w:rsidR="00F069CE">
        <w:t xml:space="preserve"> must have similar pathloss:</w:t>
      </w:r>
      <w:r>
        <w:t xml:space="preserve"> if already the path </w:t>
      </w:r>
      <w:r w:rsidR="00F069CE">
        <w:t>corresponding to the second strongest panel is much weaker than the</w:t>
      </w:r>
      <w:r w:rsidR="00F46E12">
        <w:t xml:space="preserve"> path corresponding to the</w:t>
      </w:r>
      <w:r w:rsidR="00F069CE">
        <w:t xml:space="preserve"> strongest panel, then the performance benefit of the multi-panel transmission will be marginal.</w:t>
      </w:r>
    </w:p>
    <w:p w14:paraId="37774BB0" w14:textId="42F31A54" w:rsidR="00F069CE" w:rsidRDefault="00F069CE" w:rsidP="00F069CE">
      <w:pPr>
        <w:pStyle w:val="Observation"/>
      </w:pPr>
      <w:bookmarkStart w:id="6" w:name="_Toc526325316"/>
      <w:r>
        <w:t>The performance benefit of multi-panel transmission depends on the ratio between the pathloss of the strongest path, and the pathloss of paths corresponding to other panels.</w:t>
      </w:r>
      <w:bookmarkEnd w:id="6"/>
    </w:p>
    <w:p w14:paraId="6A7AFCFA" w14:textId="08A1C8A7" w:rsidR="0060412A" w:rsidRDefault="00F069CE" w:rsidP="00F069CE">
      <w:pPr>
        <w:pStyle w:val="BodyText"/>
      </w:pPr>
      <w:r>
        <w:t>Here it is also relevant to remember that the total UE transmit power is limited: if the UE chooses to transmit over more than one panel, the transmit power needs to be split:</w:t>
      </w:r>
    </w:p>
    <w:p w14:paraId="2C954916" w14:textId="30ED1D7C" w:rsidR="00F069CE" w:rsidRDefault="00F069CE" w:rsidP="00F069CE">
      <w:pPr>
        <w:pStyle w:val="Observation"/>
      </w:pPr>
      <w:bookmarkStart w:id="7" w:name="_Ref525815556"/>
      <w:bookmarkStart w:id="8" w:name="_Toc526325317"/>
      <w:r>
        <w:t>The maximum UE transmit power is constant, irrespective of the number of panels the UE uses for transmission.</w:t>
      </w:r>
      <w:bookmarkEnd w:id="7"/>
      <w:bookmarkEnd w:id="8"/>
    </w:p>
    <w:p w14:paraId="01500142" w14:textId="76219BEB" w:rsidR="00F63950" w:rsidRDefault="00230D18" w:rsidP="00F63950">
      <w:pPr>
        <w:pStyle w:val="Heading2"/>
      </w:pPr>
      <w:r>
        <w:t>2.</w:t>
      </w:r>
      <w:r w:rsidR="00F069CE">
        <w:t>3</w:t>
      </w:r>
      <w:r>
        <w:tab/>
      </w:r>
      <w:r w:rsidR="00F069CE">
        <w:t>Simulation results</w:t>
      </w:r>
    </w:p>
    <w:p w14:paraId="026778CA" w14:textId="277F76FF" w:rsidR="00F069CE" w:rsidRDefault="00F069CE" w:rsidP="00F069CE">
      <w:pPr>
        <w:pStyle w:val="BodyText"/>
      </w:pPr>
      <w:r>
        <w:t xml:space="preserve">To investigate the ratio of the pathloss to the different panels, system simulations have been performed. We have investigated a </w:t>
      </w:r>
      <w:proofErr w:type="spellStart"/>
      <w:r>
        <w:t>UMi</w:t>
      </w:r>
      <w:proofErr w:type="spellEnd"/>
      <w:r>
        <w:t xml:space="preserve"> scenario, where UEs with directional back-to-back panel antennas have been randomly dropped. The pathloss to the best panel is evaluated for the various beams, and the best beam is found. Then, the pathloss to the other panel is evaluated for all the beams. For the TRP selection of the other panel, the scenarios in </w:t>
      </w:r>
      <w:r>
        <w:fldChar w:fldCharType="begin"/>
      </w:r>
      <w:r>
        <w:instrText xml:space="preserve"> REF _Ref525813676 \h </w:instrText>
      </w:r>
      <w:r>
        <w:fldChar w:fldCharType="separate"/>
      </w:r>
      <w:r w:rsidR="000D6C6C" w:rsidRPr="00CE0424">
        <w:t xml:space="preserve">Figure </w:t>
      </w:r>
      <w:r w:rsidR="000D6C6C">
        <w:rPr>
          <w:noProof/>
        </w:rPr>
        <w:t>1</w:t>
      </w:r>
      <w:r>
        <w:fldChar w:fldCharType="end"/>
      </w:r>
      <w:r>
        <w:t xml:space="preserve"> and </w:t>
      </w:r>
      <w:r>
        <w:fldChar w:fldCharType="begin"/>
      </w:r>
      <w:r>
        <w:instrText xml:space="preserve"> REF _Ref525813763 \h </w:instrText>
      </w:r>
      <w:r>
        <w:fldChar w:fldCharType="separate"/>
      </w:r>
      <w:r w:rsidR="000D6C6C" w:rsidRPr="00CE0424">
        <w:t xml:space="preserve">Figure </w:t>
      </w:r>
      <w:r w:rsidR="000D6C6C">
        <w:rPr>
          <w:noProof/>
        </w:rPr>
        <w:t>2</w:t>
      </w:r>
      <w:r>
        <w:fldChar w:fldCharType="end"/>
      </w:r>
      <w:r>
        <w:t xml:space="preserve"> are both considered.</w:t>
      </w:r>
    </w:p>
    <w:p w14:paraId="4AC74A0E" w14:textId="1225FE6C" w:rsidR="00F069CE" w:rsidRDefault="00F069CE" w:rsidP="00F069CE">
      <w:pPr>
        <w:pStyle w:val="BodyText"/>
      </w:pPr>
      <w:r>
        <w:t>One example of such a beam sweep is depicted in </w:t>
      </w:r>
      <w:r>
        <w:fldChar w:fldCharType="begin"/>
      </w:r>
      <w:r>
        <w:instrText xml:space="preserve"> REF _Ref525816257 \h </w:instrText>
      </w:r>
      <w:r>
        <w:fldChar w:fldCharType="separate"/>
      </w:r>
      <w:r w:rsidR="000D6C6C" w:rsidRPr="00CE0424">
        <w:t xml:space="preserve">Figure </w:t>
      </w:r>
      <w:r w:rsidR="000D6C6C">
        <w:rPr>
          <w:noProof/>
        </w:rPr>
        <w:t>3</w:t>
      </w:r>
      <w:r>
        <w:fldChar w:fldCharType="end"/>
      </w:r>
      <w:r w:rsidR="00F46E12">
        <w:t xml:space="preserve">, </w:t>
      </w:r>
      <w:r w:rsidR="00554ADF">
        <w:t xml:space="preserve">where a </w:t>
      </w:r>
      <m:oMath>
        <m:d>
          <m:dPr>
            <m:ctrlPr>
              <w:rPr>
                <w:rFonts w:ascii="Cambria Math" w:hAnsi="Cambria Math"/>
                <w:i/>
              </w:rPr>
            </m:ctrlPr>
          </m:dPr>
          <m:e>
            <m:r>
              <w:rPr>
                <w:rFonts w:ascii="Cambria Math" w:hAnsi="Cambria Math"/>
              </w:rPr>
              <m:t>M,N,P,</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g</m:t>
                </m:r>
              </m:sub>
            </m:sSub>
          </m:e>
        </m:d>
        <m:r>
          <w:rPr>
            <w:rFonts w:ascii="Cambria Math" w:hAnsi="Cambria Math"/>
          </w:rPr>
          <m:t>=</m:t>
        </m:r>
        <m:d>
          <m:dPr>
            <m:ctrlPr>
              <w:rPr>
                <w:rFonts w:ascii="Cambria Math" w:hAnsi="Cambria Math"/>
                <w:i/>
              </w:rPr>
            </m:ctrlPr>
          </m:dPr>
          <m:e>
            <m:r>
              <w:rPr>
                <w:rFonts w:ascii="Cambria Math" w:hAnsi="Cambria Math"/>
              </w:rPr>
              <m:t>4,4,2,2,1</m:t>
            </m:r>
          </m:e>
        </m:d>
        <m:r>
          <w:rPr>
            <w:rFonts w:ascii="Cambria Math" w:hAnsi="Cambria Math"/>
          </w:rPr>
          <m:t xml:space="preserve"> </m:t>
        </m:r>
      </m:oMath>
      <w:r w:rsidR="00554ADF">
        <w:t>antenna panel setup is used at the UE and 64 2D beams are created for each 4x4 dual-polarized antenna panel (i.e. 8 beams per dimension). The RSPP values (in dBm) for each beam index and antenna panel are presented.</w:t>
      </w:r>
    </w:p>
    <w:p w14:paraId="3567C85D" w14:textId="188B1FFD" w:rsidR="00F069CE" w:rsidRPr="00CE0424" w:rsidRDefault="008F00E4" w:rsidP="00F069CE">
      <w:pPr>
        <w:pStyle w:val="TH"/>
      </w:pPr>
      <w:r w:rsidRPr="008F00E4">
        <w:rPr>
          <w:b w:val="0"/>
          <w:lang w:val="en-GB"/>
        </w:rPr>
        <w:lastRenderedPageBreak/>
        <w:t xml:space="preserve"> </w:t>
      </w:r>
      <w:r>
        <w:rPr>
          <w:b w:val="0"/>
          <w:noProof/>
          <w:lang w:val="en-GB"/>
        </w:rPr>
        <w:drawing>
          <wp:inline distT="0" distB="0" distL="0" distR="0" wp14:anchorId="53B86024" wp14:editId="07AC30F0">
            <wp:extent cx="5942278" cy="4013859"/>
            <wp:effectExtent l="0" t="0" r="1905" b="5715"/>
            <wp:docPr id="1" name="Picture 1" descr="C:\Users\eraclti\AppData\Local\Microsoft\Windows\Temporary Internet Files\Content.MSO\A3F8609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aclti\AppData\Local\Microsoft\Windows\Temporary Internet Files\Content.MSO\A3F8609E.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0034" cy="4019098"/>
                    </a:xfrm>
                    <a:prstGeom prst="rect">
                      <a:avLst/>
                    </a:prstGeom>
                    <a:noFill/>
                    <a:ln>
                      <a:noFill/>
                    </a:ln>
                  </pic:spPr>
                </pic:pic>
              </a:graphicData>
            </a:graphic>
          </wp:inline>
        </w:drawing>
      </w:r>
      <w:r w:rsidR="00F069CE">
        <w:rPr>
          <w:lang w:val="en-GB"/>
        </w:rPr>
        <w:t xml:space="preserve"> </w:t>
      </w:r>
    </w:p>
    <w:p w14:paraId="697E6D20" w14:textId="1AB0592F" w:rsidR="00F069CE" w:rsidRPr="00F46E12" w:rsidRDefault="00F069CE" w:rsidP="00F069CE">
      <w:pPr>
        <w:pStyle w:val="TF"/>
        <w:rPr>
          <w:lang w:val="en-US"/>
        </w:rPr>
      </w:pPr>
      <w:bookmarkStart w:id="9" w:name="_Ref525816257"/>
      <w:r w:rsidRPr="00CE0424">
        <w:t xml:space="preserve">Figure </w:t>
      </w:r>
      <w:r w:rsidRPr="00CE0424">
        <w:fldChar w:fldCharType="begin"/>
      </w:r>
      <w:r w:rsidRPr="00CE0424">
        <w:instrText xml:space="preserve"> SEQ Figure \* ARABIC </w:instrText>
      </w:r>
      <w:r w:rsidRPr="00CE0424">
        <w:fldChar w:fldCharType="separate"/>
      </w:r>
      <w:r w:rsidR="000D6C6C">
        <w:rPr>
          <w:noProof/>
        </w:rPr>
        <w:t>3</w:t>
      </w:r>
      <w:r w:rsidRPr="00CE0424">
        <w:fldChar w:fldCharType="end"/>
      </w:r>
      <w:bookmarkEnd w:id="9"/>
      <w:r w:rsidRPr="00CE0424">
        <w:t xml:space="preserve">: </w:t>
      </w:r>
      <w:proofErr w:type="spellStart"/>
      <w:r w:rsidRPr="00F46E12">
        <w:rPr>
          <w:lang w:val="en-US"/>
        </w:rPr>
        <w:t>Pathgains</w:t>
      </w:r>
      <w:proofErr w:type="spellEnd"/>
      <w:r w:rsidRPr="00F46E12">
        <w:rPr>
          <w:lang w:val="en-US"/>
        </w:rPr>
        <w:t xml:space="preserve"> between the two antenna panels and one gNB.</w:t>
      </w:r>
    </w:p>
    <w:p w14:paraId="34EA822D" w14:textId="1B2A6528" w:rsidR="00F069CE" w:rsidRDefault="006652C2" w:rsidP="00F069CE">
      <w:pPr>
        <w:pStyle w:val="BodyText"/>
      </w:pPr>
      <w:r>
        <w:t xml:space="preserve">In the example in </w:t>
      </w:r>
      <w:r w:rsidR="00F069CE">
        <w:fldChar w:fldCharType="begin"/>
      </w:r>
      <w:r w:rsidR="00F069CE">
        <w:instrText xml:space="preserve"> REF _Ref525816257 \h </w:instrText>
      </w:r>
      <w:r w:rsidR="00F069CE">
        <w:fldChar w:fldCharType="separate"/>
      </w:r>
      <w:r w:rsidR="000D6C6C" w:rsidRPr="00CE0424">
        <w:t xml:space="preserve">Figure </w:t>
      </w:r>
      <w:r w:rsidR="000D6C6C">
        <w:rPr>
          <w:noProof/>
        </w:rPr>
        <w:t>3</w:t>
      </w:r>
      <w:r w:rsidR="00F069CE">
        <w:fldChar w:fldCharType="end"/>
      </w:r>
      <w:r w:rsidR="00F069CE">
        <w:t>,</w:t>
      </w:r>
      <w:r>
        <w:t xml:space="preserve"> </w:t>
      </w:r>
      <w:proofErr w:type="gramStart"/>
      <w:r>
        <w:t>it is clear that there</w:t>
      </w:r>
      <w:proofErr w:type="gramEnd"/>
      <w:r>
        <w:t xml:space="preserve"> is a clear difference between the paths: the best beam from the best panel is some 20dB better than the best beam from the worst panel. </w:t>
      </w:r>
    </w:p>
    <w:p w14:paraId="0270797C" w14:textId="4B3D7564" w:rsidR="00AE7F8D" w:rsidRDefault="00AE7F8D" w:rsidP="00F069CE">
      <w:pPr>
        <w:pStyle w:val="BodyText"/>
      </w:pPr>
      <w:r>
        <w:t xml:space="preserve">The next question to answer is how large the difference is across the NW. The </w:t>
      </w:r>
      <w:proofErr w:type="spellStart"/>
      <w:r>
        <w:t>pathgain</w:t>
      </w:r>
      <w:proofErr w:type="spellEnd"/>
      <w:r>
        <w:t xml:space="preserve"> CDF for the different panel-TRP combination is depicted in </w:t>
      </w:r>
      <w:r>
        <w:fldChar w:fldCharType="begin"/>
      </w:r>
      <w:r>
        <w:instrText xml:space="preserve"> REF _Ref525821794 \h </w:instrText>
      </w:r>
      <w:r>
        <w:fldChar w:fldCharType="separate"/>
      </w:r>
      <w:r w:rsidR="000D6C6C" w:rsidRPr="00CE0424">
        <w:t xml:space="preserve">Figure </w:t>
      </w:r>
      <w:r w:rsidR="000D6C6C">
        <w:rPr>
          <w:noProof/>
        </w:rPr>
        <w:t>4</w:t>
      </w:r>
      <w:r>
        <w:fldChar w:fldCharType="end"/>
      </w:r>
      <w:r>
        <w:t xml:space="preserve">, and the difference between the best panel and the </w:t>
      </w:r>
      <w:r w:rsidR="00F705D9">
        <w:t>second-best</w:t>
      </w:r>
      <w:r>
        <w:t xml:space="preserve"> panel is depicted in</w:t>
      </w:r>
      <w:r w:rsidR="00F705D9">
        <w:t xml:space="preserve"> </w:t>
      </w:r>
      <w:r w:rsidR="00F705D9">
        <w:fldChar w:fldCharType="begin"/>
      </w:r>
      <w:r w:rsidR="00F705D9">
        <w:instrText xml:space="preserve"> REF _Ref525822025 \h </w:instrText>
      </w:r>
      <w:r w:rsidR="00F705D9">
        <w:fldChar w:fldCharType="separate"/>
      </w:r>
      <w:r w:rsidR="000D6C6C" w:rsidRPr="00CE0424">
        <w:t xml:space="preserve">Figure </w:t>
      </w:r>
      <w:r w:rsidR="000D6C6C">
        <w:rPr>
          <w:noProof/>
        </w:rPr>
        <w:t>5</w:t>
      </w:r>
      <w:r w:rsidR="00F705D9">
        <w:fldChar w:fldCharType="end"/>
      </w:r>
      <w:r>
        <w:t> </w:t>
      </w:r>
      <w:r w:rsidR="000D6C6C">
        <w:t xml:space="preserve">for 2-panel UEs, and in </w:t>
      </w:r>
      <w:r w:rsidR="000D6C6C">
        <w:fldChar w:fldCharType="begin"/>
      </w:r>
      <w:r w:rsidR="000D6C6C">
        <w:instrText xml:space="preserve"> REF _Ref526325366 \h </w:instrText>
      </w:r>
      <w:r w:rsidR="000D6C6C">
        <w:fldChar w:fldCharType="separate"/>
      </w:r>
      <w:r w:rsidR="000D6C6C" w:rsidRPr="00CE0424">
        <w:t xml:space="preserve">Figure </w:t>
      </w:r>
      <w:r w:rsidR="000D6C6C">
        <w:rPr>
          <w:noProof/>
        </w:rPr>
        <w:t>6</w:t>
      </w:r>
      <w:r w:rsidR="000D6C6C">
        <w:fldChar w:fldCharType="end"/>
      </w:r>
      <w:r w:rsidR="000D6C6C">
        <w:t xml:space="preserve"> and </w:t>
      </w:r>
      <w:r w:rsidR="000D6C6C">
        <w:fldChar w:fldCharType="begin"/>
      </w:r>
      <w:r w:rsidR="000D6C6C">
        <w:instrText xml:space="preserve"> REF _Ref526325368 \h </w:instrText>
      </w:r>
      <w:r w:rsidR="000D6C6C">
        <w:fldChar w:fldCharType="separate"/>
      </w:r>
      <w:r w:rsidR="000D6C6C" w:rsidRPr="00CE0424">
        <w:t xml:space="preserve">Figure </w:t>
      </w:r>
      <w:r w:rsidR="000D6C6C">
        <w:rPr>
          <w:noProof/>
        </w:rPr>
        <w:t>7</w:t>
      </w:r>
      <w:r w:rsidR="000D6C6C">
        <w:fldChar w:fldCharType="end"/>
      </w:r>
      <w:r w:rsidR="000D6C6C">
        <w:t xml:space="preserve"> for 4-panel UEs</w:t>
      </w:r>
      <w:r>
        <w:t>.</w:t>
      </w:r>
    </w:p>
    <w:p w14:paraId="364D905E" w14:textId="3EB4525C" w:rsidR="00945BA8" w:rsidRDefault="00945BA8" w:rsidP="00F069CE">
      <w:pPr>
        <w:pStyle w:val="BodyText"/>
      </w:pPr>
      <w:r>
        <w:t>From the results, it is clear that the second panel is clearly weaker than the best panel.</w:t>
      </w:r>
      <w:r w:rsidR="009A1ECB">
        <w:t xml:space="preserve"> If the panels communicate with the same TRP, the median difference is around 10dB, and if the </w:t>
      </w:r>
      <w:r w:rsidR="009408F6">
        <w:t>panels are received in different TRPs, the median difference is around 6dB. If the difference is large, the potential gain is smaller, and it becomes increasingly difficult to harvest that small gain. For instance, as soon as the UE is power-limited, using multi-panel transmission from the UE will imply that the transmit power is reduced at the best panel to enable any transmission at all from the weaker panel. It seems evident that only under rare circumstances, the UL multi-panel transmission will provide any gain.</w:t>
      </w:r>
    </w:p>
    <w:p w14:paraId="732588B9" w14:textId="77777777" w:rsidR="00F47220" w:rsidRDefault="00F47220" w:rsidP="00F47220">
      <w:pPr>
        <w:pStyle w:val="Observation"/>
      </w:pPr>
      <w:bookmarkStart w:id="10" w:name="_Toc525894896"/>
      <w:bookmarkStart w:id="11" w:name="_Toc526325318"/>
      <w:r>
        <w:t>Simultaneous UL multi-panel transmission may only provide gains under rare circumstances.</w:t>
      </w:r>
      <w:bookmarkEnd w:id="10"/>
      <w:bookmarkEnd w:id="11"/>
      <w:r>
        <w:t xml:space="preserve"> </w:t>
      </w:r>
    </w:p>
    <w:p w14:paraId="26C87462" w14:textId="77777777" w:rsidR="00F47220" w:rsidRDefault="00F47220" w:rsidP="00F069CE">
      <w:pPr>
        <w:pStyle w:val="BodyText"/>
      </w:pPr>
    </w:p>
    <w:p w14:paraId="142714B0" w14:textId="77777777" w:rsidR="009408F6" w:rsidRDefault="009408F6" w:rsidP="00F069CE">
      <w:pPr>
        <w:pStyle w:val="BodyText"/>
      </w:pPr>
    </w:p>
    <w:p w14:paraId="41F9F2E0" w14:textId="279F6D6B" w:rsidR="00A53EE2" w:rsidRPr="00CE0424" w:rsidRDefault="006652C2" w:rsidP="00A53EE2">
      <w:pPr>
        <w:pStyle w:val="TH"/>
      </w:pPr>
      <w:r>
        <w:rPr>
          <w:b w:val="0"/>
          <w:noProof/>
        </w:rPr>
        <w:lastRenderedPageBreak/>
        <w:drawing>
          <wp:inline distT="0" distB="0" distL="0" distR="0" wp14:anchorId="1DBF1DF1" wp14:editId="696D7CAD">
            <wp:extent cx="6120765" cy="4117977"/>
            <wp:effectExtent l="0" t="0" r="0" b="0"/>
            <wp:docPr id="7" name="Picture 7" descr="C:\Users\eraclti\AppData\Local\Microsoft\Windows\Temporary Internet Files\Content.MSO\A26CBBF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clti\AppData\Local\Microsoft\Windows\Temporary Internet Files\Content.MSO\A26CBBF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17977"/>
                    </a:xfrm>
                    <a:prstGeom prst="rect">
                      <a:avLst/>
                    </a:prstGeom>
                    <a:noFill/>
                    <a:ln>
                      <a:noFill/>
                    </a:ln>
                  </pic:spPr>
                </pic:pic>
              </a:graphicData>
            </a:graphic>
          </wp:inline>
        </w:drawing>
      </w:r>
      <w:r w:rsidR="00A53EE2">
        <w:rPr>
          <w:lang w:val="en-GB"/>
        </w:rPr>
        <w:t xml:space="preserve"> </w:t>
      </w:r>
    </w:p>
    <w:p w14:paraId="2CE74016" w14:textId="776A8EF3" w:rsidR="00A53EE2" w:rsidRPr="00F46E12" w:rsidRDefault="00A53EE2" w:rsidP="00A53EE2">
      <w:pPr>
        <w:pStyle w:val="TF"/>
        <w:rPr>
          <w:lang w:val="en-US"/>
        </w:rPr>
      </w:pPr>
      <w:bookmarkStart w:id="12" w:name="_Ref525821794"/>
      <w:r w:rsidRPr="00CE0424">
        <w:t xml:space="preserve">Figure </w:t>
      </w:r>
      <w:r w:rsidRPr="00CE0424">
        <w:fldChar w:fldCharType="begin"/>
      </w:r>
      <w:r w:rsidRPr="00CE0424">
        <w:instrText xml:space="preserve"> SEQ Figure \* ARABIC </w:instrText>
      </w:r>
      <w:r w:rsidRPr="00CE0424">
        <w:fldChar w:fldCharType="separate"/>
      </w:r>
      <w:r w:rsidR="000D6C6C">
        <w:rPr>
          <w:noProof/>
        </w:rPr>
        <w:t>4</w:t>
      </w:r>
      <w:r w:rsidRPr="00CE0424">
        <w:fldChar w:fldCharType="end"/>
      </w:r>
      <w:bookmarkEnd w:id="12"/>
      <w:r w:rsidRPr="00CE0424">
        <w:t xml:space="preserve">: </w:t>
      </w:r>
      <w:r w:rsidR="006652C2" w:rsidRPr="00F46E12">
        <w:rPr>
          <w:lang w:val="en-US"/>
        </w:rPr>
        <w:t xml:space="preserve">CDF of the </w:t>
      </w:r>
      <w:proofErr w:type="spellStart"/>
      <w:r w:rsidR="006652C2" w:rsidRPr="00F46E12">
        <w:rPr>
          <w:lang w:val="en-US"/>
        </w:rPr>
        <w:t>path</w:t>
      </w:r>
      <w:r w:rsidR="00AE7F8D" w:rsidRPr="00F46E12">
        <w:rPr>
          <w:lang w:val="en-US"/>
        </w:rPr>
        <w:t>gain</w:t>
      </w:r>
      <w:proofErr w:type="spellEnd"/>
      <w:r w:rsidR="006652C2" w:rsidRPr="00F46E12">
        <w:rPr>
          <w:lang w:val="en-US"/>
        </w:rPr>
        <w:t xml:space="preserve"> from the different panels to the NW. </w:t>
      </w:r>
      <w:r w:rsidR="000252BC" w:rsidRPr="00F46E12">
        <w:rPr>
          <w:lang w:val="en-US"/>
        </w:rPr>
        <w:t xml:space="preserve"> </w:t>
      </w:r>
      <w:r w:rsidR="000D6C6C">
        <w:rPr>
          <w:lang w:val="en-US"/>
        </w:rPr>
        <w:t>2-panel UE.</w:t>
      </w:r>
    </w:p>
    <w:p w14:paraId="3E92551F" w14:textId="27C41CF1" w:rsidR="00A53EE2" w:rsidRPr="00CE0424" w:rsidRDefault="00AE7F8D" w:rsidP="00A53EE2">
      <w:pPr>
        <w:pStyle w:val="TH"/>
      </w:pPr>
      <w:r>
        <w:rPr>
          <w:b w:val="0"/>
          <w:noProof/>
        </w:rPr>
        <w:drawing>
          <wp:inline distT="0" distB="0" distL="0" distR="0" wp14:anchorId="5D392967" wp14:editId="6AD4C1EB">
            <wp:extent cx="5648728" cy="3819525"/>
            <wp:effectExtent l="0" t="0" r="9525" b="0"/>
            <wp:docPr id="8" name="Picture 8" descr="C:\Users\eraclti\AppData\Local\Microsoft\Windows\Temporary Internet Files\Content.MSO\603CEF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raclti\AppData\Local\Microsoft\Windows\Temporary Internet Files\Content.MSO\603CEF3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3631" cy="3836364"/>
                    </a:xfrm>
                    <a:prstGeom prst="rect">
                      <a:avLst/>
                    </a:prstGeom>
                    <a:noFill/>
                    <a:ln>
                      <a:noFill/>
                    </a:ln>
                  </pic:spPr>
                </pic:pic>
              </a:graphicData>
            </a:graphic>
          </wp:inline>
        </w:drawing>
      </w:r>
      <w:r w:rsidRPr="00CE0424">
        <w:t xml:space="preserve"> </w:t>
      </w:r>
    </w:p>
    <w:p w14:paraId="0ED86AE5" w14:textId="209B86E2" w:rsidR="00A53EE2" w:rsidRDefault="00A53EE2" w:rsidP="00A53EE2">
      <w:pPr>
        <w:pStyle w:val="TF"/>
        <w:rPr>
          <w:lang w:val="en-US"/>
        </w:rPr>
      </w:pPr>
      <w:bookmarkStart w:id="13" w:name="_Ref525822025"/>
      <w:r w:rsidRPr="00CE0424">
        <w:t xml:space="preserve">Figure </w:t>
      </w:r>
      <w:r w:rsidRPr="00CE0424">
        <w:fldChar w:fldCharType="begin"/>
      </w:r>
      <w:r w:rsidRPr="00CE0424">
        <w:instrText xml:space="preserve"> SEQ Figure \* ARABIC </w:instrText>
      </w:r>
      <w:r w:rsidRPr="00CE0424">
        <w:fldChar w:fldCharType="separate"/>
      </w:r>
      <w:r w:rsidR="000D6C6C">
        <w:rPr>
          <w:noProof/>
        </w:rPr>
        <w:t>5</w:t>
      </w:r>
      <w:r w:rsidRPr="00CE0424">
        <w:fldChar w:fldCharType="end"/>
      </w:r>
      <w:bookmarkEnd w:id="13"/>
      <w:r w:rsidRPr="00CE0424">
        <w:t xml:space="preserve">: </w:t>
      </w:r>
      <w:r w:rsidR="00AE7F8D" w:rsidRPr="00F46E12">
        <w:rPr>
          <w:lang w:val="en-US"/>
        </w:rPr>
        <w:t xml:space="preserve">CDF of the </w:t>
      </w:r>
      <w:proofErr w:type="spellStart"/>
      <w:r w:rsidR="00AE7F8D" w:rsidRPr="00F46E12">
        <w:rPr>
          <w:lang w:val="en-US"/>
        </w:rPr>
        <w:t>pathgain</w:t>
      </w:r>
      <w:proofErr w:type="spellEnd"/>
      <w:r w:rsidR="00AE7F8D" w:rsidRPr="00F46E12">
        <w:rPr>
          <w:lang w:val="en-US"/>
        </w:rPr>
        <w:t xml:space="preserve"> difference between the best and the second best panel. </w:t>
      </w:r>
      <w:r w:rsidR="000D6C6C">
        <w:rPr>
          <w:lang w:val="en-US"/>
        </w:rPr>
        <w:t xml:space="preserve"> 2-panel UE.</w:t>
      </w:r>
    </w:p>
    <w:p w14:paraId="79808A3D" w14:textId="65AD139F" w:rsidR="00D91ACC" w:rsidRDefault="000D6C6C" w:rsidP="00A53EE2">
      <w:pPr>
        <w:pStyle w:val="TF"/>
        <w:rPr>
          <w:lang w:val="en-US"/>
        </w:rPr>
      </w:pPr>
      <w:r>
        <w:rPr>
          <w:b w:val="0"/>
          <w:noProof/>
          <w:lang w:val="en-US"/>
        </w:rPr>
        <w:lastRenderedPageBreak/>
        <w:drawing>
          <wp:inline distT="0" distB="0" distL="0" distR="0" wp14:anchorId="548ED42B" wp14:editId="0DA08B07">
            <wp:extent cx="5314950" cy="3598017"/>
            <wp:effectExtent l="0" t="0" r="0" b="2540"/>
            <wp:docPr id="5" name="Picture 5" descr="C:\Users\eraclti\AppData\Local\Microsoft\Windows\Temporary Internet Files\Content.MSO\3DD35A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aclti\AppData\Local\Microsoft\Windows\Temporary Internet Files\Content.MSO\3DD35AFF.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268" cy="3604325"/>
                    </a:xfrm>
                    <a:prstGeom prst="rect">
                      <a:avLst/>
                    </a:prstGeom>
                    <a:noFill/>
                    <a:ln>
                      <a:noFill/>
                    </a:ln>
                  </pic:spPr>
                </pic:pic>
              </a:graphicData>
            </a:graphic>
          </wp:inline>
        </w:drawing>
      </w:r>
    </w:p>
    <w:p w14:paraId="667CD1C2" w14:textId="2DEFE087" w:rsidR="000D6C6C" w:rsidRPr="00F46E12" w:rsidRDefault="000D6C6C" w:rsidP="000D6C6C">
      <w:pPr>
        <w:pStyle w:val="TF"/>
        <w:rPr>
          <w:lang w:val="en-US"/>
        </w:rPr>
      </w:pPr>
      <w:bookmarkStart w:id="14" w:name="_Ref526325366"/>
      <w:r w:rsidRPr="00CE0424">
        <w:t xml:space="preserve">Figure </w:t>
      </w:r>
      <w:r w:rsidRPr="00CE0424">
        <w:fldChar w:fldCharType="begin"/>
      </w:r>
      <w:r w:rsidRPr="00CE0424">
        <w:instrText xml:space="preserve"> SEQ Figure \* ARABIC </w:instrText>
      </w:r>
      <w:r w:rsidRPr="00CE0424">
        <w:fldChar w:fldCharType="separate"/>
      </w:r>
      <w:r>
        <w:rPr>
          <w:noProof/>
        </w:rPr>
        <w:t>6</w:t>
      </w:r>
      <w:r w:rsidRPr="00CE0424">
        <w:fldChar w:fldCharType="end"/>
      </w:r>
      <w:bookmarkEnd w:id="14"/>
      <w:r w:rsidRPr="00CE0424">
        <w:t xml:space="preserve">: </w:t>
      </w:r>
      <w:r w:rsidRPr="00F46E12">
        <w:rPr>
          <w:lang w:val="en-US"/>
        </w:rPr>
        <w:t xml:space="preserve">CDF of the </w:t>
      </w:r>
      <w:proofErr w:type="spellStart"/>
      <w:r w:rsidRPr="00F46E12">
        <w:rPr>
          <w:lang w:val="en-US"/>
        </w:rPr>
        <w:t>pathgain</w:t>
      </w:r>
      <w:proofErr w:type="spellEnd"/>
      <w:r w:rsidRPr="00F46E12">
        <w:rPr>
          <w:lang w:val="en-US"/>
        </w:rPr>
        <w:t xml:space="preserve"> from the different panels to the NW.  </w:t>
      </w:r>
      <w:r>
        <w:rPr>
          <w:lang w:val="en-US"/>
        </w:rPr>
        <w:t>4-panel UE.</w:t>
      </w:r>
    </w:p>
    <w:p w14:paraId="3BD69ABF" w14:textId="5698622C" w:rsidR="000D6C6C" w:rsidRDefault="000D6C6C" w:rsidP="00A53EE2">
      <w:pPr>
        <w:pStyle w:val="TF"/>
        <w:rPr>
          <w:lang w:val="en-US"/>
        </w:rPr>
      </w:pPr>
    </w:p>
    <w:p w14:paraId="2EFB1E68" w14:textId="7C85A4F3" w:rsidR="000D6C6C" w:rsidRDefault="000D6C6C" w:rsidP="00A53EE2">
      <w:pPr>
        <w:pStyle w:val="TF"/>
        <w:rPr>
          <w:lang w:val="en-US"/>
        </w:rPr>
      </w:pPr>
      <w:r>
        <w:rPr>
          <w:b w:val="0"/>
          <w:noProof/>
          <w:lang w:val="en-US"/>
        </w:rPr>
        <w:drawing>
          <wp:inline distT="0" distB="0" distL="0" distR="0" wp14:anchorId="37026D96" wp14:editId="3EAFE233">
            <wp:extent cx="5505450" cy="3731882"/>
            <wp:effectExtent l="0" t="0" r="0" b="2540"/>
            <wp:docPr id="9" name="Picture 9" descr="C:\Users\eraclti\AppData\Local\Microsoft\Windows\Temporary Internet Files\Content.MSO\7BF470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aclti\AppData\Local\Microsoft\Windows\Temporary Internet Files\Content.MSO\7BF470BB.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0577" cy="3735357"/>
                    </a:xfrm>
                    <a:prstGeom prst="rect">
                      <a:avLst/>
                    </a:prstGeom>
                    <a:noFill/>
                    <a:ln>
                      <a:noFill/>
                    </a:ln>
                  </pic:spPr>
                </pic:pic>
              </a:graphicData>
            </a:graphic>
          </wp:inline>
        </w:drawing>
      </w:r>
    </w:p>
    <w:p w14:paraId="388794B7" w14:textId="15468E3F" w:rsidR="000D6C6C" w:rsidRDefault="000D6C6C" w:rsidP="000D6C6C">
      <w:pPr>
        <w:pStyle w:val="TF"/>
        <w:rPr>
          <w:lang w:val="en-US"/>
        </w:rPr>
      </w:pPr>
      <w:bookmarkStart w:id="15" w:name="_Ref526325368"/>
      <w:r w:rsidRPr="00CE0424">
        <w:t xml:space="preserve">Figure </w:t>
      </w:r>
      <w:r w:rsidRPr="00CE0424">
        <w:fldChar w:fldCharType="begin"/>
      </w:r>
      <w:r w:rsidRPr="00CE0424">
        <w:instrText xml:space="preserve"> SEQ Figure \* ARABIC </w:instrText>
      </w:r>
      <w:r w:rsidRPr="00CE0424">
        <w:fldChar w:fldCharType="separate"/>
      </w:r>
      <w:r>
        <w:rPr>
          <w:noProof/>
        </w:rPr>
        <w:t>7</w:t>
      </w:r>
      <w:r w:rsidRPr="00CE0424">
        <w:fldChar w:fldCharType="end"/>
      </w:r>
      <w:bookmarkEnd w:id="15"/>
      <w:r w:rsidRPr="00CE0424">
        <w:t xml:space="preserve">: </w:t>
      </w:r>
      <w:r w:rsidRPr="00F46E12">
        <w:rPr>
          <w:lang w:val="en-US"/>
        </w:rPr>
        <w:t xml:space="preserve">CDF of the </w:t>
      </w:r>
      <w:proofErr w:type="spellStart"/>
      <w:r w:rsidRPr="00F46E12">
        <w:rPr>
          <w:lang w:val="en-US"/>
        </w:rPr>
        <w:t>pathgain</w:t>
      </w:r>
      <w:proofErr w:type="spellEnd"/>
      <w:r w:rsidRPr="00F46E12">
        <w:rPr>
          <w:lang w:val="en-US"/>
        </w:rPr>
        <w:t xml:space="preserve"> difference between the best and the second best panel. </w:t>
      </w:r>
      <w:r>
        <w:rPr>
          <w:lang w:val="en-US"/>
        </w:rPr>
        <w:t xml:space="preserve"> 4-panel UE.</w:t>
      </w:r>
    </w:p>
    <w:p w14:paraId="2E160A18" w14:textId="77777777" w:rsidR="000D6C6C" w:rsidRPr="00F46E12" w:rsidRDefault="000D6C6C" w:rsidP="00A53EE2">
      <w:pPr>
        <w:pStyle w:val="TF"/>
        <w:rPr>
          <w:lang w:val="en-US"/>
        </w:rPr>
      </w:pPr>
    </w:p>
    <w:p w14:paraId="5E2B5113" w14:textId="77777777" w:rsidR="00C01F33" w:rsidRPr="00CE0424" w:rsidRDefault="00C01F33" w:rsidP="00CE0424">
      <w:pPr>
        <w:pStyle w:val="Heading1"/>
      </w:pPr>
      <w:r w:rsidRPr="00CE0424">
        <w:lastRenderedPageBreak/>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E87D62" w14:textId="0337E64B" w:rsidR="000D6C6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6325315" w:history="1">
        <w:r w:rsidR="000D6C6C" w:rsidRPr="00F30E0D">
          <w:rPr>
            <w:rStyle w:val="Hyperlink"/>
            <w:noProof/>
          </w:rPr>
          <w:t>Observation 1</w:t>
        </w:r>
        <w:r w:rsidR="000D6C6C">
          <w:rPr>
            <w:rFonts w:asciiTheme="minorHAnsi" w:eastAsiaTheme="minorEastAsia" w:hAnsiTheme="minorHAnsi" w:cstheme="minorBidi"/>
            <w:b w:val="0"/>
            <w:noProof/>
            <w:sz w:val="22"/>
            <w:szCs w:val="22"/>
            <w:lang w:val="sv-SE" w:eastAsia="sv-SE"/>
          </w:rPr>
          <w:tab/>
        </w:r>
        <w:r w:rsidR="000D6C6C" w:rsidRPr="00F30E0D">
          <w:rPr>
            <w:rStyle w:val="Hyperlink"/>
            <w:noProof/>
          </w:rPr>
          <w:t>It is not clear if multi-TRP aspects should be taken into account in the multi-beam specification work in Release-16.</w:t>
        </w:r>
      </w:hyperlink>
    </w:p>
    <w:p w14:paraId="381F2398" w14:textId="68629767" w:rsidR="000D6C6C" w:rsidRDefault="006F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6325316" w:history="1">
        <w:r w:rsidR="000D6C6C" w:rsidRPr="00F30E0D">
          <w:rPr>
            <w:rStyle w:val="Hyperlink"/>
            <w:noProof/>
          </w:rPr>
          <w:t>Observation 2</w:t>
        </w:r>
        <w:r w:rsidR="000D6C6C">
          <w:rPr>
            <w:rFonts w:asciiTheme="minorHAnsi" w:eastAsiaTheme="minorEastAsia" w:hAnsiTheme="minorHAnsi" w:cstheme="minorBidi"/>
            <w:b w:val="0"/>
            <w:noProof/>
            <w:sz w:val="22"/>
            <w:szCs w:val="22"/>
            <w:lang w:val="sv-SE" w:eastAsia="sv-SE"/>
          </w:rPr>
          <w:tab/>
        </w:r>
        <w:r w:rsidR="000D6C6C" w:rsidRPr="00F30E0D">
          <w:rPr>
            <w:rStyle w:val="Hyperlink"/>
            <w:noProof/>
          </w:rPr>
          <w:t>The performance benefit of multi-panel transmission depends on the ratio between the pathloss of the strongest path, and the pathloss of paths corresponding to other panels.</w:t>
        </w:r>
      </w:hyperlink>
    </w:p>
    <w:p w14:paraId="1DA555F6" w14:textId="11896D75" w:rsidR="000D6C6C" w:rsidRDefault="006F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6325317" w:history="1">
        <w:r w:rsidR="000D6C6C" w:rsidRPr="00F30E0D">
          <w:rPr>
            <w:rStyle w:val="Hyperlink"/>
            <w:noProof/>
          </w:rPr>
          <w:t>Observation 3</w:t>
        </w:r>
        <w:r w:rsidR="000D6C6C">
          <w:rPr>
            <w:rFonts w:asciiTheme="minorHAnsi" w:eastAsiaTheme="minorEastAsia" w:hAnsiTheme="minorHAnsi" w:cstheme="minorBidi"/>
            <w:b w:val="0"/>
            <w:noProof/>
            <w:sz w:val="22"/>
            <w:szCs w:val="22"/>
            <w:lang w:val="sv-SE" w:eastAsia="sv-SE"/>
          </w:rPr>
          <w:tab/>
        </w:r>
        <w:r w:rsidR="000D6C6C" w:rsidRPr="00F30E0D">
          <w:rPr>
            <w:rStyle w:val="Hyperlink"/>
            <w:noProof/>
          </w:rPr>
          <w:t>The maximum UE transmit power is constant, irrespective of the number of panels the UE uses for transmission.</w:t>
        </w:r>
      </w:hyperlink>
    </w:p>
    <w:p w14:paraId="6ADF8CBD" w14:textId="0296CD19" w:rsidR="000D6C6C" w:rsidRDefault="006F157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6325318" w:history="1">
        <w:r w:rsidR="000D6C6C" w:rsidRPr="00F30E0D">
          <w:rPr>
            <w:rStyle w:val="Hyperlink"/>
            <w:noProof/>
          </w:rPr>
          <w:t>Observation 4</w:t>
        </w:r>
        <w:r w:rsidR="000D6C6C">
          <w:rPr>
            <w:rFonts w:asciiTheme="minorHAnsi" w:eastAsiaTheme="minorEastAsia" w:hAnsiTheme="minorHAnsi" w:cstheme="minorBidi"/>
            <w:b w:val="0"/>
            <w:noProof/>
            <w:sz w:val="22"/>
            <w:szCs w:val="22"/>
            <w:lang w:val="sv-SE" w:eastAsia="sv-SE"/>
          </w:rPr>
          <w:tab/>
        </w:r>
        <w:r w:rsidR="000D6C6C" w:rsidRPr="00F30E0D">
          <w:rPr>
            <w:rStyle w:val="Hyperlink"/>
            <w:noProof/>
          </w:rPr>
          <w:t>Simultaneous UL multi-panel transmission may only provide gains under rare circumstances.</w:t>
        </w:r>
      </w:hyperlink>
    </w:p>
    <w:p w14:paraId="191C0980" w14:textId="6CB88C3A" w:rsidR="006E1C82" w:rsidRDefault="006F6582" w:rsidP="008E065E">
      <w:pPr>
        <w:pStyle w:val="BodyText"/>
        <w:rPr>
          <w:b/>
          <w:bCs/>
        </w:rPr>
      </w:pPr>
      <w:r>
        <w:rPr>
          <w:b/>
          <w:bCs/>
        </w:rPr>
        <w:fldChar w:fldCharType="end"/>
      </w:r>
    </w:p>
    <w:p w14:paraId="0107106E" w14:textId="77777777" w:rsidR="00F507D1" w:rsidRPr="00CE0424" w:rsidRDefault="00F507D1" w:rsidP="00CE0424">
      <w:pPr>
        <w:pStyle w:val="Heading1"/>
      </w:pPr>
      <w:bookmarkStart w:id="16" w:name="_In-sequence_SDU_delivery"/>
      <w:bookmarkEnd w:id="16"/>
      <w:r w:rsidRPr="00CE0424">
        <w:t>References</w:t>
      </w:r>
    </w:p>
    <w:p w14:paraId="69246384" w14:textId="3D4D0429" w:rsidR="00D902C6" w:rsidRDefault="00D902C6" w:rsidP="00D902C6">
      <w:pPr>
        <w:pStyle w:val="Reference"/>
      </w:pPr>
      <w:bookmarkStart w:id="17" w:name="_Ref525282673"/>
      <w:bookmarkStart w:id="18" w:name="_Ref174151459"/>
      <w:bookmarkStart w:id="19" w:name="_Ref189809556"/>
      <w:r w:rsidRPr="00761D08">
        <w:t>RP-182067</w:t>
      </w:r>
      <w:r>
        <w:t xml:space="preserve">, </w:t>
      </w:r>
      <w:r w:rsidRPr="00761D08">
        <w:t>Revised WID: Enhancements on MIMO for NR</w:t>
      </w:r>
      <w:r>
        <w:t>, Samsung, RAN#81, Gold Coast, September 2018</w:t>
      </w:r>
      <w:bookmarkEnd w:id="17"/>
    </w:p>
    <w:bookmarkEnd w:id="18"/>
    <w:bookmarkEnd w:id="19"/>
    <w:p w14:paraId="0028F7F0" w14:textId="38CD151B" w:rsidR="003A7EF3" w:rsidRDefault="00D902C6" w:rsidP="00D902C6">
      <w:pPr>
        <w:pStyle w:val="Heading1"/>
      </w:pPr>
      <w:r>
        <w:t>Appendix: Simulation parameters</w:t>
      </w:r>
    </w:p>
    <w:tbl>
      <w:tblPr>
        <w:tblStyle w:val="TableGrid"/>
        <w:tblW w:w="9629" w:type="dxa"/>
        <w:tblLook w:val="04A0" w:firstRow="1" w:lastRow="0" w:firstColumn="1" w:lastColumn="0" w:noHBand="0" w:noVBand="1"/>
      </w:tblPr>
      <w:tblGrid>
        <w:gridCol w:w="4814"/>
        <w:gridCol w:w="4815"/>
      </w:tblGrid>
      <w:tr w:rsidR="005C2BBB" w14:paraId="30982519" w14:textId="77777777" w:rsidTr="005C2BBB">
        <w:tc>
          <w:tcPr>
            <w:tcW w:w="4814" w:type="dxa"/>
          </w:tcPr>
          <w:p w14:paraId="6A1133AA" w14:textId="02FB0C46" w:rsidR="005C2BBB" w:rsidRDefault="005C2BBB" w:rsidP="00772A91">
            <w:r>
              <w:t>Scenario</w:t>
            </w:r>
          </w:p>
        </w:tc>
        <w:tc>
          <w:tcPr>
            <w:tcW w:w="4815" w:type="dxa"/>
          </w:tcPr>
          <w:p w14:paraId="30F7E1A4" w14:textId="2C9AE142" w:rsidR="005C2BBB" w:rsidRDefault="005C2BBB" w:rsidP="00772A91">
            <w:r>
              <w:t>3GPP U</w:t>
            </w:r>
            <w:r w:rsidR="00A97DA0">
              <w:t>M</w:t>
            </w:r>
            <w:r>
              <w:t>i</w:t>
            </w:r>
            <w:r w:rsidR="00A97DA0">
              <w:t xml:space="preserve"> 200m ISD</w:t>
            </w:r>
          </w:p>
        </w:tc>
      </w:tr>
      <w:tr w:rsidR="005C2BBB" w14:paraId="3A50694B" w14:textId="77777777" w:rsidTr="005C2BBB">
        <w:tc>
          <w:tcPr>
            <w:tcW w:w="4814" w:type="dxa"/>
          </w:tcPr>
          <w:p w14:paraId="57D405B9" w14:textId="09518E44" w:rsidR="005C2BBB" w:rsidRDefault="005C2BBB" w:rsidP="00772A91">
            <w:r>
              <w:t>Number of sites</w:t>
            </w:r>
          </w:p>
        </w:tc>
        <w:tc>
          <w:tcPr>
            <w:tcW w:w="4815" w:type="dxa"/>
          </w:tcPr>
          <w:p w14:paraId="7BEC7BA5" w14:textId="18CB875E" w:rsidR="005C2BBB" w:rsidRDefault="005C2BBB" w:rsidP="00772A91">
            <w:r>
              <w:t>7</w:t>
            </w:r>
          </w:p>
        </w:tc>
      </w:tr>
      <w:tr w:rsidR="005C2BBB" w14:paraId="26423B9F" w14:textId="77777777" w:rsidTr="005C2BBB">
        <w:tc>
          <w:tcPr>
            <w:tcW w:w="4814" w:type="dxa"/>
          </w:tcPr>
          <w:p w14:paraId="39E441EE" w14:textId="78CE7CB6" w:rsidR="005C2BBB" w:rsidRDefault="005C2BBB" w:rsidP="00772A91">
            <w:r>
              <w:t>Number of sectors per site</w:t>
            </w:r>
          </w:p>
        </w:tc>
        <w:tc>
          <w:tcPr>
            <w:tcW w:w="4815" w:type="dxa"/>
          </w:tcPr>
          <w:p w14:paraId="04C21F95" w14:textId="24933E04" w:rsidR="005C2BBB" w:rsidRDefault="005C2BBB" w:rsidP="00772A91">
            <w:r>
              <w:t>3</w:t>
            </w:r>
          </w:p>
        </w:tc>
      </w:tr>
      <w:tr w:rsidR="005C2BBB" w14:paraId="0DE42014" w14:textId="77777777" w:rsidTr="005C2BBB">
        <w:tc>
          <w:tcPr>
            <w:tcW w:w="4814" w:type="dxa"/>
          </w:tcPr>
          <w:p w14:paraId="55F607D8" w14:textId="1C536DF3" w:rsidR="005C2BBB" w:rsidRDefault="00501600" w:rsidP="00772A91">
            <w:r>
              <w:t>Carrier frequency</w:t>
            </w:r>
          </w:p>
        </w:tc>
        <w:tc>
          <w:tcPr>
            <w:tcW w:w="4815" w:type="dxa"/>
          </w:tcPr>
          <w:p w14:paraId="5A97D570" w14:textId="21519994" w:rsidR="005C2BBB" w:rsidRDefault="00501600" w:rsidP="00772A91">
            <w:r>
              <w:t>28</w:t>
            </w:r>
            <w:r w:rsidR="00974479">
              <w:t xml:space="preserve"> GHz</w:t>
            </w:r>
          </w:p>
        </w:tc>
      </w:tr>
      <w:tr w:rsidR="009615FF" w14:paraId="6918DC1B" w14:textId="77777777" w:rsidTr="005C2BBB">
        <w:tc>
          <w:tcPr>
            <w:tcW w:w="4814" w:type="dxa"/>
          </w:tcPr>
          <w:p w14:paraId="75B4EEB2" w14:textId="09BDF970" w:rsidR="009615FF" w:rsidRPr="00094D8F" w:rsidRDefault="009615FF" w:rsidP="00772A91">
            <w:r w:rsidRPr="00094D8F">
              <w:rPr>
                <w:lang w:val="en-US"/>
              </w:rPr>
              <w:t>BS antenna configuration</w:t>
            </w:r>
          </w:p>
        </w:tc>
        <w:tc>
          <w:tcPr>
            <w:tcW w:w="4815" w:type="dxa"/>
          </w:tcPr>
          <w:p w14:paraId="3936098B" w14:textId="05876BD1" w:rsidR="009615FF" w:rsidRPr="00094D8F" w:rsidRDefault="009615FF" w:rsidP="00772A91">
            <w:r w:rsidRPr="00094D8F">
              <w:rPr>
                <w:lang w:val="en-US"/>
              </w:rPr>
              <w:t xml:space="preserve">(M, N, P, Mg, Ng) = (4,4,2,1,1), </w:t>
            </w:r>
            <w:r w:rsidRPr="00094D8F">
              <w:rPr>
                <w:lang w:val="en-US"/>
              </w:rPr>
              <w:br/>
              <w:t xml:space="preserve">(0.8, </w:t>
            </w:r>
            <w:proofErr w:type="gramStart"/>
            <w:r w:rsidRPr="00094D8F">
              <w:rPr>
                <w:lang w:val="en-US"/>
              </w:rPr>
              <w:t>0.5)λ</w:t>
            </w:r>
            <w:proofErr w:type="gramEnd"/>
            <w:r w:rsidRPr="00094D8F">
              <w:rPr>
                <w:lang w:val="en-US"/>
              </w:rPr>
              <w:t xml:space="preserve"> (V,H)-element spacing </w:t>
            </w:r>
          </w:p>
        </w:tc>
      </w:tr>
      <w:tr w:rsidR="009615FF" w14:paraId="73469543" w14:textId="77777777" w:rsidTr="005C2BBB">
        <w:tc>
          <w:tcPr>
            <w:tcW w:w="4814" w:type="dxa"/>
          </w:tcPr>
          <w:p w14:paraId="07919450" w14:textId="52942AF0" w:rsidR="009615FF" w:rsidRPr="00094D8F" w:rsidRDefault="009615FF" w:rsidP="00772A91">
            <w:r w:rsidRPr="00094D8F">
              <w:rPr>
                <w:lang w:val="en-US"/>
              </w:rPr>
              <w:t>UE antenna configuration</w:t>
            </w:r>
          </w:p>
        </w:tc>
        <w:tc>
          <w:tcPr>
            <w:tcW w:w="4815" w:type="dxa"/>
          </w:tcPr>
          <w:p w14:paraId="76F36A6B" w14:textId="7E79AFD2" w:rsidR="009615FF" w:rsidRPr="00094D8F" w:rsidRDefault="009615FF" w:rsidP="009615FF">
            <w:pPr>
              <w:pStyle w:val="BodyText"/>
              <w:jc w:val="left"/>
              <w:rPr>
                <w:rFonts w:ascii="Times New Roman" w:hAnsi="Times New Roman"/>
                <w:lang w:val="en-US"/>
              </w:rPr>
            </w:pPr>
            <w:r w:rsidRPr="00094D8F">
              <w:rPr>
                <w:rFonts w:ascii="Times New Roman" w:hAnsi="Times New Roman"/>
                <w:lang w:val="en-US"/>
              </w:rPr>
              <w:t>(M, N, P, Mg, Ng) = (</w:t>
            </w:r>
            <w:r w:rsidR="00CF225B">
              <w:rPr>
                <w:rFonts w:ascii="Times New Roman" w:hAnsi="Times New Roman"/>
                <w:lang w:val="en-US"/>
              </w:rPr>
              <w:t>4</w:t>
            </w:r>
            <w:r w:rsidRPr="00094D8F">
              <w:rPr>
                <w:rFonts w:ascii="Times New Roman" w:hAnsi="Times New Roman"/>
                <w:lang w:val="en-US"/>
              </w:rPr>
              <w:t>,</w:t>
            </w:r>
            <w:r w:rsidR="00CF225B">
              <w:rPr>
                <w:rFonts w:ascii="Times New Roman" w:hAnsi="Times New Roman"/>
                <w:lang w:val="en-US"/>
              </w:rPr>
              <w:t>4</w:t>
            </w:r>
            <w:r w:rsidRPr="00094D8F">
              <w:rPr>
                <w:rFonts w:ascii="Times New Roman" w:hAnsi="Times New Roman"/>
                <w:lang w:val="en-US"/>
              </w:rPr>
              <w:t xml:space="preserve">,2,1,1), </w:t>
            </w:r>
            <w:r w:rsidRPr="00094D8F">
              <w:rPr>
                <w:rFonts w:ascii="Times New Roman" w:hAnsi="Times New Roman"/>
                <w:lang w:val="en-US"/>
              </w:rPr>
              <w:br/>
              <w:t xml:space="preserve">(0.5, </w:t>
            </w:r>
            <w:proofErr w:type="gramStart"/>
            <w:r w:rsidRPr="00094D8F">
              <w:rPr>
                <w:rFonts w:ascii="Times New Roman" w:hAnsi="Times New Roman"/>
                <w:lang w:val="en-US"/>
              </w:rPr>
              <w:t>0.5)λ</w:t>
            </w:r>
            <w:proofErr w:type="gramEnd"/>
            <w:r w:rsidRPr="00094D8F">
              <w:rPr>
                <w:rFonts w:ascii="Times New Roman" w:hAnsi="Times New Roman"/>
                <w:lang w:val="en-US"/>
              </w:rPr>
              <w:t xml:space="preserve"> (V,H)-element</w:t>
            </w:r>
          </w:p>
        </w:tc>
      </w:tr>
      <w:tr w:rsidR="005C2BBB" w14:paraId="7A18F38A" w14:textId="77777777" w:rsidTr="005C2BBB">
        <w:tc>
          <w:tcPr>
            <w:tcW w:w="4814" w:type="dxa"/>
          </w:tcPr>
          <w:p w14:paraId="6A2CF992" w14:textId="6F2FE9F1" w:rsidR="005C2BBB" w:rsidRDefault="00094D8F" w:rsidP="00772A91">
            <w:r>
              <w:t>UE antenna p</w:t>
            </w:r>
            <w:r w:rsidR="00F15D40">
              <w:t xml:space="preserve">anels layout </w:t>
            </w:r>
          </w:p>
        </w:tc>
        <w:tc>
          <w:tcPr>
            <w:tcW w:w="4815" w:type="dxa"/>
          </w:tcPr>
          <w:p w14:paraId="5A6F478E" w14:textId="3EFA2FC9" w:rsidR="005C2BBB" w:rsidRDefault="00D955D0" w:rsidP="00772A91">
            <w:r>
              <w:t>2 panels orientation 0, 180 degrees</w:t>
            </w:r>
            <w:r>
              <w:br/>
              <w:t>4 panels orientation 0,</w:t>
            </w:r>
            <w:r w:rsidR="000D6C6C">
              <w:t xml:space="preserve"> </w:t>
            </w:r>
            <w:r>
              <w:t>90,</w:t>
            </w:r>
            <w:r w:rsidR="000D6C6C">
              <w:t xml:space="preserve"> </w:t>
            </w:r>
            <w:r>
              <w:t>180,</w:t>
            </w:r>
            <w:r w:rsidR="000D6C6C">
              <w:t xml:space="preserve"> </w:t>
            </w:r>
            <w:r>
              <w:t>270 degrees</w:t>
            </w:r>
          </w:p>
        </w:tc>
      </w:tr>
      <w:tr w:rsidR="005C2BBB" w14:paraId="648AA4DC" w14:textId="77777777" w:rsidTr="005C2BBB">
        <w:tc>
          <w:tcPr>
            <w:tcW w:w="4814" w:type="dxa"/>
          </w:tcPr>
          <w:p w14:paraId="2A43F6FC" w14:textId="65A8AD2F" w:rsidR="005C2BBB" w:rsidRPr="00F47220" w:rsidRDefault="00B25DFC" w:rsidP="00772A91">
            <w:pPr>
              <w:rPr>
                <w:lang w:val="en-GB"/>
              </w:rPr>
            </w:pPr>
            <w:r>
              <w:rPr>
                <w:lang w:val="en-GB"/>
              </w:rPr>
              <w:t>DFT Beam oversampling factors (H &amp; V)</w:t>
            </w:r>
          </w:p>
        </w:tc>
        <w:tc>
          <w:tcPr>
            <w:tcW w:w="4815" w:type="dxa"/>
          </w:tcPr>
          <w:p w14:paraId="0C66F326" w14:textId="26141074" w:rsidR="005C2BBB" w:rsidRPr="00F47220" w:rsidRDefault="00B915A3" w:rsidP="00772A91">
            <w:pPr>
              <w:rPr>
                <w:lang w:val="en-GB"/>
              </w:rPr>
            </w:pPr>
            <w:r>
              <w:rPr>
                <w:lang w:val="en-GB"/>
              </w:rPr>
              <w:t>2 &amp; 2</w:t>
            </w:r>
          </w:p>
        </w:tc>
      </w:tr>
      <w:tr w:rsidR="00B25DFC" w14:paraId="3C4FD4EF" w14:textId="77777777" w:rsidTr="005C2BBB">
        <w:tc>
          <w:tcPr>
            <w:tcW w:w="4814" w:type="dxa"/>
          </w:tcPr>
          <w:p w14:paraId="35E384A2" w14:textId="095ABAFB" w:rsidR="00B25DFC" w:rsidRDefault="00B25DFC" w:rsidP="00B25DFC">
            <w:r>
              <w:rPr>
                <w:lang w:val="en-GB"/>
              </w:rPr>
              <w:t xml:space="preserve">UE orientation </w:t>
            </w:r>
          </w:p>
        </w:tc>
        <w:tc>
          <w:tcPr>
            <w:tcW w:w="4815" w:type="dxa"/>
          </w:tcPr>
          <w:p w14:paraId="7464063A" w14:textId="78C3EC8C" w:rsidR="00B25DFC" w:rsidRDefault="00B25DFC" w:rsidP="00B25DFC">
            <w:r>
              <w:t>random</w:t>
            </w:r>
          </w:p>
        </w:tc>
      </w:tr>
    </w:tbl>
    <w:p w14:paraId="6B5AFF6D" w14:textId="77777777" w:rsidR="009E4903" w:rsidRPr="009E4903" w:rsidRDefault="009E4903" w:rsidP="00772A91"/>
    <w:sectPr w:rsidR="009E4903" w:rsidRPr="009E490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36C83" w14:textId="77777777" w:rsidR="006F1570" w:rsidRDefault="006F1570">
      <w:r>
        <w:separator/>
      </w:r>
    </w:p>
  </w:endnote>
  <w:endnote w:type="continuationSeparator" w:id="0">
    <w:p w14:paraId="349D589D" w14:textId="77777777" w:rsidR="006F1570" w:rsidRDefault="006F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55052" w14:textId="77777777" w:rsidR="006F1570" w:rsidRDefault="006F1570">
      <w:r>
        <w:separator/>
      </w:r>
    </w:p>
  </w:footnote>
  <w:footnote w:type="continuationSeparator" w:id="0">
    <w:p w14:paraId="1A109C48" w14:textId="77777777" w:rsidR="006F1570" w:rsidRDefault="006F1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2BC"/>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D8F"/>
    <w:rsid w:val="0009510F"/>
    <w:rsid w:val="000A1B7B"/>
    <w:rsid w:val="000A56F2"/>
    <w:rsid w:val="000B2719"/>
    <w:rsid w:val="000B3A8F"/>
    <w:rsid w:val="000B4AB9"/>
    <w:rsid w:val="000B58C3"/>
    <w:rsid w:val="000B61E9"/>
    <w:rsid w:val="000C165A"/>
    <w:rsid w:val="000C2E19"/>
    <w:rsid w:val="000C45D7"/>
    <w:rsid w:val="000D0D07"/>
    <w:rsid w:val="000D4797"/>
    <w:rsid w:val="000D6C6C"/>
    <w:rsid w:val="000E0527"/>
    <w:rsid w:val="000E1E92"/>
    <w:rsid w:val="000E610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0D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1AD"/>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6DB4"/>
    <w:rsid w:val="003203ED"/>
    <w:rsid w:val="00322C9F"/>
    <w:rsid w:val="00324D23"/>
    <w:rsid w:val="00331751"/>
    <w:rsid w:val="00334579"/>
    <w:rsid w:val="00335858"/>
    <w:rsid w:val="00336BDA"/>
    <w:rsid w:val="00342BD7"/>
    <w:rsid w:val="00346DB5"/>
    <w:rsid w:val="003477B1"/>
    <w:rsid w:val="00350E8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015"/>
    <w:rsid w:val="003D5B1F"/>
    <w:rsid w:val="003E15FA"/>
    <w:rsid w:val="003E218B"/>
    <w:rsid w:val="003E55E4"/>
    <w:rsid w:val="003E74E3"/>
    <w:rsid w:val="003F05C7"/>
    <w:rsid w:val="003F2CD4"/>
    <w:rsid w:val="003F6BBE"/>
    <w:rsid w:val="004000E8"/>
    <w:rsid w:val="00402E2B"/>
    <w:rsid w:val="0040512B"/>
    <w:rsid w:val="00405CA5"/>
    <w:rsid w:val="00407CD3"/>
    <w:rsid w:val="00410134"/>
    <w:rsid w:val="00410B72"/>
    <w:rsid w:val="00410F18"/>
    <w:rsid w:val="00411CA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1FD"/>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1600"/>
    <w:rsid w:val="00506557"/>
    <w:rsid w:val="0050677A"/>
    <w:rsid w:val="005108D8"/>
    <w:rsid w:val="005116F9"/>
    <w:rsid w:val="005153A7"/>
    <w:rsid w:val="005219CF"/>
    <w:rsid w:val="00525145"/>
    <w:rsid w:val="00527994"/>
    <w:rsid w:val="00534B59"/>
    <w:rsid w:val="00536759"/>
    <w:rsid w:val="00537C62"/>
    <w:rsid w:val="00546970"/>
    <w:rsid w:val="00554ADF"/>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BBB"/>
    <w:rsid w:val="005C74FB"/>
    <w:rsid w:val="005D1602"/>
    <w:rsid w:val="005E385F"/>
    <w:rsid w:val="005E5B81"/>
    <w:rsid w:val="005F2CB1"/>
    <w:rsid w:val="005F3025"/>
    <w:rsid w:val="005F618C"/>
    <w:rsid w:val="005F70BD"/>
    <w:rsid w:val="0060283C"/>
    <w:rsid w:val="0060412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2C2"/>
    <w:rsid w:val="006655EE"/>
    <w:rsid w:val="00667EE7"/>
    <w:rsid w:val="00670922"/>
    <w:rsid w:val="00670BE1"/>
    <w:rsid w:val="0067218F"/>
    <w:rsid w:val="006741F2"/>
    <w:rsid w:val="00674CC3"/>
    <w:rsid w:val="00675C72"/>
    <w:rsid w:val="006771F9"/>
    <w:rsid w:val="006776D7"/>
    <w:rsid w:val="00681003"/>
    <w:rsid w:val="006817C9"/>
    <w:rsid w:val="00683ECE"/>
    <w:rsid w:val="00694EE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14B"/>
    <w:rsid w:val="006E673D"/>
    <w:rsid w:val="006E7D3B"/>
    <w:rsid w:val="006F1570"/>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2A91"/>
    <w:rsid w:val="007755F2"/>
    <w:rsid w:val="00776971"/>
    <w:rsid w:val="00780A80"/>
    <w:rsid w:val="0078177E"/>
    <w:rsid w:val="0078304C"/>
    <w:rsid w:val="00783673"/>
    <w:rsid w:val="00785490"/>
    <w:rsid w:val="00785840"/>
    <w:rsid w:val="007925EA"/>
    <w:rsid w:val="00793CD8"/>
    <w:rsid w:val="00795C92"/>
    <w:rsid w:val="00796231"/>
    <w:rsid w:val="007A1CB3"/>
    <w:rsid w:val="007A306F"/>
    <w:rsid w:val="007A43A6"/>
    <w:rsid w:val="007A58A6"/>
    <w:rsid w:val="007B3D2D"/>
    <w:rsid w:val="007B50AE"/>
    <w:rsid w:val="007B51DF"/>
    <w:rsid w:val="007B590C"/>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2BF"/>
    <w:rsid w:val="008376AC"/>
    <w:rsid w:val="008444E8"/>
    <w:rsid w:val="00844E80"/>
    <w:rsid w:val="00846FE7"/>
    <w:rsid w:val="0085388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01"/>
    <w:rsid w:val="008E0927"/>
    <w:rsid w:val="008E1909"/>
    <w:rsid w:val="008F00E4"/>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8F6"/>
    <w:rsid w:val="00941636"/>
    <w:rsid w:val="00943742"/>
    <w:rsid w:val="00945BA8"/>
    <w:rsid w:val="00945C05"/>
    <w:rsid w:val="00946945"/>
    <w:rsid w:val="00947713"/>
    <w:rsid w:val="00950DE7"/>
    <w:rsid w:val="00951CB4"/>
    <w:rsid w:val="00953920"/>
    <w:rsid w:val="00953D47"/>
    <w:rsid w:val="0095681E"/>
    <w:rsid w:val="009572D4"/>
    <w:rsid w:val="009615FF"/>
    <w:rsid w:val="00961921"/>
    <w:rsid w:val="0096430A"/>
    <w:rsid w:val="0096554B"/>
    <w:rsid w:val="0096584A"/>
    <w:rsid w:val="00971F08"/>
    <w:rsid w:val="00974479"/>
    <w:rsid w:val="0097603D"/>
    <w:rsid w:val="00976949"/>
    <w:rsid w:val="00980477"/>
    <w:rsid w:val="00985253"/>
    <w:rsid w:val="009853B3"/>
    <w:rsid w:val="00990630"/>
    <w:rsid w:val="00991761"/>
    <w:rsid w:val="00994DCA"/>
    <w:rsid w:val="009960EC"/>
    <w:rsid w:val="009970DD"/>
    <w:rsid w:val="009A0FBA"/>
    <w:rsid w:val="009A1601"/>
    <w:rsid w:val="009A1ECB"/>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903"/>
    <w:rsid w:val="009F08F3"/>
    <w:rsid w:val="009F344F"/>
    <w:rsid w:val="00A031D8"/>
    <w:rsid w:val="00A048A8"/>
    <w:rsid w:val="00A04F49"/>
    <w:rsid w:val="00A13E54"/>
    <w:rsid w:val="00A17F63"/>
    <w:rsid w:val="00A2193B"/>
    <w:rsid w:val="00A2351A"/>
    <w:rsid w:val="00A264A9"/>
    <w:rsid w:val="00A26DCF"/>
    <w:rsid w:val="00A27785"/>
    <w:rsid w:val="00A30187"/>
    <w:rsid w:val="00A341D7"/>
    <w:rsid w:val="00A3448A"/>
    <w:rsid w:val="00A36297"/>
    <w:rsid w:val="00A41E2B"/>
    <w:rsid w:val="00A45B74"/>
    <w:rsid w:val="00A52E1D"/>
    <w:rsid w:val="00A53EE2"/>
    <w:rsid w:val="00A61499"/>
    <w:rsid w:val="00A62A77"/>
    <w:rsid w:val="00A63483"/>
    <w:rsid w:val="00A657D7"/>
    <w:rsid w:val="00A660AC"/>
    <w:rsid w:val="00A67E6C"/>
    <w:rsid w:val="00A71B99"/>
    <w:rsid w:val="00A739D0"/>
    <w:rsid w:val="00A761D4"/>
    <w:rsid w:val="00A77EC4"/>
    <w:rsid w:val="00A92879"/>
    <w:rsid w:val="00A9442A"/>
    <w:rsid w:val="00A97D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CC"/>
    <w:rsid w:val="00AD2ED0"/>
    <w:rsid w:val="00AD3F94"/>
    <w:rsid w:val="00AD4A5A"/>
    <w:rsid w:val="00AE27AC"/>
    <w:rsid w:val="00AE40E0"/>
    <w:rsid w:val="00AE4DBA"/>
    <w:rsid w:val="00AE4F07"/>
    <w:rsid w:val="00AE7F8D"/>
    <w:rsid w:val="00AF1C5D"/>
    <w:rsid w:val="00AF42D7"/>
    <w:rsid w:val="00B006FE"/>
    <w:rsid w:val="00B007CB"/>
    <w:rsid w:val="00B02AA9"/>
    <w:rsid w:val="00B02FA3"/>
    <w:rsid w:val="00B05084"/>
    <w:rsid w:val="00B157F9"/>
    <w:rsid w:val="00B20256"/>
    <w:rsid w:val="00B20D09"/>
    <w:rsid w:val="00B25DFC"/>
    <w:rsid w:val="00B2763F"/>
    <w:rsid w:val="00B27AAC"/>
    <w:rsid w:val="00B30929"/>
    <w:rsid w:val="00B35CFE"/>
    <w:rsid w:val="00B372AA"/>
    <w:rsid w:val="00B40445"/>
    <w:rsid w:val="00B409E0"/>
    <w:rsid w:val="00B41888"/>
    <w:rsid w:val="00B45A52"/>
    <w:rsid w:val="00B46175"/>
    <w:rsid w:val="00B548B7"/>
    <w:rsid w:val="00B664C7"/>
    <w:rsid w:val="00B739F6"/>
    <w:rsid w:val="00B81A6C"/>
    <w:rsid w:val="00B85DE5"/>
    <w:rsid w:val="00B90F73"/>
    <w:rsid w:val="00B915A3"/>
    <w:rsid w:val="00B93B59"/>
    <w:rsid w:val="00B9406A"/>
    <w:rsid w:val="00BA2280"/>
    <w:rsid w:val="00BA2A08"/>
    <w:rsid w:val="00BA56D2"/>
    <w:rsid w:val="00BA5C2D"/>
    <w:rsid w:val="00BA76E0"/>
    <w:rsid w:val="00BB0899"/>
    <w:rsid w:val="00BB2A25"/>
    <w:rsid w:val="00BB51E9"/>
    <w:rsid w:val="00BC0FDC"/>
    <w:rsid w:val="00BC3053"/>
    <w:rsid w:val="00BC4D2E"/>
    <w:rsid w:val="00BD48AC"/>
    <w:rsid w:val="00BD5F1A"/>
    <w:rsid w:val="00BE1234"/>
    <w:rsid w:val="00BE2FA6"/>
    <w:rsid w:val="00BE333F"/>
    <w:rsid w:val="00BE7406"/>
    <w:rsid w:val="00BE7603"/>
    <w:rsid w:val="00BF0A0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981"/>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4D5"/>
    <w:rsid w:val="00CB1F63"/>
    <w:rsid w:val="00CB7170"/>
    <w:rsid w:val="00CC040E"/>
    <w:rsid w:val="00CC111F"/>
    <w:rsid w:val="00CC2011"/>
    <w:rsid w:val="00CC3EA0"/>
    <w:rsid w:val="00CC7B45"/>
    <w:rsid w:val="00CD1188"/>
    <w:rsid w:val="00CD2ED1"/>
    <w:rsid w:val="00CD337B"/>
    <w:rsid w:val="00CE0424"/>
    <w:rsid w:val="00CE0775"/>
    <w:rsid w:val="00CE0FBA"/>
    <w:rsid w:val="00CE7561"/>
    <w:rsid w:val="00CF1354"/>
    <w:rsid w:val="00CF225B"/>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922"/>
    <w:rsid w:val="00D61AF5"/>
    <w:rsid w:val="00D652B5"/>
    <w:rsid w:val="00D66155"/>
    <w:rsid w:val="00D708B0"/>
    <w:rsid w:val="00D77B1D"/>
    <w:rsid w:val="00D8021F"/>
    <w:rsid w:val="00D80383"/>
    <w:rsid w:val="00D823C6"/>
    <w:rsid w:val="00D8327F"/>
    <w:rsid w:val="00D86CA3"/>
    <w:rsid w:val="00D871CE"/>
    <w:rsid w:val="00D902C6"/>
    <w:rsid w:val="00D9196D"/>
    <w:rsid w:val="00D91ACC"/>
    <w:rsid w:val="00D92982"/>
    <w:rsid w:val="00D955D0"/>
    <w:rsid w:val="00DA305E"/>
    <w:rsid w:val="00DA5417"/>
    <w:rsid w:val="00DA56E8"/>
    <w:rsid w:val="00DB0A9F"/>
    <w:rsid w:val="00DB377D"/>
    <w:rsid w:val="00DC2D36"/>
    <w:rsid w:val="00DC53EF"/>
    <w:rsid w:val="00DD7D5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8FB"/>
    <w:rsid w:val="00E85928"/>
    <w:rsid w:val="00E87822"/>
    <w:rsid w:val="00E90395"/>
    <w:rsid w:val="00E90E49"/>
    <w:rsid w:val="00E917F9"/>
    <w:rsid w:val="00E9291C"/>
    <w:rsid w:val="00E93FFE"/>
    <w:rsid w:val="00E94F8A"/>
    <w:rsid w:val="00EA683C"/>
    <w:rsid w:val="00EA7A41"/>
    <w:rsid w:val="00EB077B"/>
    <w:rsid w:val="00EB4EA2"/>
    <w:rsid w:val="00EC24D5"/>
    <w:rsid w:val="00EC27C6"/>
    <w:rsid w:val="00EC4207"/>
    <w:rsid w:val="00EC5653"/>
    <w:rsid w:val="00EC71CE"/>
    <w:rsid w:val="00ED1006"/>
    <w:rsid w:val="00EF18FE"/>
    <w:rsid w:val="00EF5787"/>
    <w:rsid w:val="00EF60D0"/>
    <w:rsid w:val="00F0528D"/>
    <w:rsid w:val="00F069CE"/>
    <w:rsid w:val="00F06C67"/>
    <w:rsid w:val="00F06DFD"/>
    <w:rsid w:val="00F071D1"/>
    <w:rsid w:val="00F07533"/>
    <w:rsid w:val="00F10629"/>
    <w:rsid w:val="00F15D40"/>
    <w:rsid w:val="00F15FA5"/>
    <w:rsid w:val="00F209B7"/>
    <w:rsid w:val="00F2376F"/>
    <w:rsid w:val="00F243D8"/>
    <w:rsid w:val="00F30828"/>
    <w:rsid w:val="00F313D6"/>
    <w:rsid w:val="00F40F0C"/>
    <w:rsid w:val="00F46E12"/>
    <w:rsid w:val="00F47220"/>
    <w:rsid w:val="00F4766C"/>
    <w:rsid w:val="00F5060E"/>
    <w:rsid w:val="00F507D1"/>
    <w:rsid w:val="00F519CE"/>
    <w:rsid w:val="00F51ADA"/>
    <w:rsid w:val="00F60203"/>
    <w:rsid w:val="00F607C5"/>
    <w:rsid w:val="00F60DEA"/>
    <w:rsid w:val="00F6302A"/>
    <w:rsid w:val="00F63950"/>
    <w:rsid w:val="00F64B3B"/>
    <w:rsid w:val="00F64C2B"/>
    <w:rsid w:val="00F651BE"/>
    <w:rsid w:val="00F67F53"/>
    <w:rsid w:val="00F703BE"/>
    <w:rsid w:val="00F705D9"/>
    <w:rsid w:val="00F71F69"/>
    <w:rsid w:val="00F72B72"/>
    <w:rsid w:val="00F74BB9"/>
    <w:rsid w:val="00F75582"/>
    <w:rsid w:val="00F76EFA"/>
    <w:rsid w:val="00F77009"/>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2B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332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332BF"/>
    <w:pPr>
      <w:pBdr>
        <w:top w:val="none" w:sz="0" w:space="0" w:color="auto"/>
      </w:pBdr>
      <w:spacing w:before="180"/>
      <w:outlineLvl w:val="1"/>
    </w:pPr>
    <w:rPr>
      <w:sz w:val="32"/>
    </w:rPr>
  </w:style>
  <w:style w:type="paragraph" w:styleId="Heading3">
    <w:name w:val="heading 3"/>
    <w:basedOn w:val="Heading2"/>
    <w:next w:val="Normal"/>
    <w:link w:val="Heading3Char"/>
    <w:qFormat/>
    <w:rsid w:val="008332BF"/>
    <w:pPr>
      <w:spacing w:before="120"/>
      <w:outlineLvl w:val="2"/>
    </w:pPr>
    <w:rPr>
      <w:sz w:val="28"/>
    </w:rPr>
  </w:style>
  <w:style w:type="paragraph" w:styleId="Heading4">
    <w:name w:val="heading 4"/>
    <w:basedOn w:val="Heading3"/>
    <w:next w:val="Normal"/>
    <w:link w:val="Heading4Char"/>
    <w:qFormat/>
    <w:rsid w:val="008332BF"/>
    <w:pPr>
      <w:ind w:left="1418" w:hanging="1418"/>
      <w:outlineLvl w:val="3"/>
    </w:pPr>
    <w:rPr>
      <w:sz w:val="24"/>
    </w:rPr>
  </w:style>
  <w:style w:type="paragraph" w:styleId="Heading5">
    <w:name w:val="heading 5"/>
    <w:basedOn w:val="Heading4"/>
    <w:next w:val="Normal"/>
    <w:link w:val="Heading5Char"/>
    <w:qFormat/>
    <w:rsid w:val="008332BF"/>
    <w:pPr>
      <w:ind w:left="1701" w:hanging="1701"/>
      <w:outlineLvl w:val="4"/>
    </w:pPr>
    <w:rPr>
      <w:sz w:val="22"/>
    </w:rPr>
  </w:style>
  <w:style w:type="paragraph" w:styleId="Heading6">
    <w:name w:val="heading 6"/>
    <w:basedOn w:val="H6"/>
    <w:next w:val="Normal"/>
    <w:link w:val="Heading6Char"/>
    <w:qFormat/>
    <w:rsid w:val="008332BF"/>
    <w:pPr>
      <w:outlineLvl w:val="5"/>
    </w:pPr>
  </w:style>
  <w:style w:type="paragraph" w:styleId="Heading7">
    <w:name w:val="heading 7"/>
    <w:basedOn w:val="H6"/>
    <w:next w:val="Normal"/>
    <w:link w:val="Heading7Char"/>
    <w:qFormat/>
    <w:rsid w:val="008332BF"/>
    <w:pPr>
      <w:outlineLvl w:val="6"/>
    </w:pPr>
  </w:style>
  <w:style w:type="paragraph" w:styleId="Heading8">
    <w:name w:val="heading 8"/>
    <w:basedOn w:val="Heading1"/>
    <w:next w:val="Normal"/>
    <w:link w:val="Heading8Char"/>
    <w:qFormat/>
    <w:rsid w:val="008332BF"/>
    <w:pPr>
      <w:ind w:left="0" w:firstLine="0"/>
      <w:outlineLvl w:val="7"/>
    </w:pPr>
  </w:style>
  <w:style w:type="paragraph" w:styleId="Heading9">
    <w:name w:val="heading 9"/>
    <w:basedOn w:val="Heading8"/>
    <w:next w:val="Normal"/>
    <w:link w:val="Heading9Char"/>
    <w:qFormat/>
    <w:rsid w:val="008332BF"/>
    <w:pPr>
      <w:outlineLvl w:val="8"/>
    </w:pPr>
  </w:style>
  <w:style w:type="character" w:default="1" w:styleId="DefaultParagraphFont">
    <w:name w:val="Default Paragraph Font"/>
    <w:uiPriority w:val="1"/>
    <w:semiHidden/>
    <w:unhideWhenUsed/>
    <w:rsid w:val="008332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2BF"/>
  </w:style>
  <w:style w:type="paragraph" w:styleId="TOC8">
    <w:name w:val="toc 8"/>
    <w:basedOn w:val="TOC1"/>
    <w:uiPriority w:val="39"/>
    <w:rsid w:val="008332BF"/>
    <w:pPr>
      <w:spacing w:before="180"/>
      <w:ind w:left="2693" w:hanging="2693"/>
    </w:pPr>
    <w:rPr>
      <w:b/>
    </w:rPr>
  </w:style>
  <w:style w:type="paragraph" w:styleId="TOC1">
    <w:name w:val="toc 1"/>
    <w:uiPriority w:val="39"/>
    <w:rsid w:val="008332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332BF"/>
    <w:pPr>
      <w:keepNext/>
      <w:keepLines/>
      <w:spacing w:before="180"/>
      <w:jc w:val="center"/>
    </w:pPr>
  </w:style>
  <w:style w:type="paragraph" w:styleId="Caption">
    <w:name w:val="caption"/>
    <w:basedOn w:val="Normal"/>
    <w:next w:val="Normal"/>
    <w:qFormat/>
    <w:rsid w:val="008332BF"/>
    <w:pPr>
      <w:spacing w:before="120" w:after="120"/>
    </w:pPr>
    <w:rPr>
      <w:b/>
      <w:lang w:eastAsia="en-GB"/>
    </w:rPr>
  </w:style>
  <w:style w:type="paragraph" w:styleId="TOC5">
    <w:name w:val="toc 5"/>
    <w:basedOn w:val="TOC4"/>
    <w:uiPriority w:val="39"/>
    <w:rsid w:val="008332BF"/>
    <w:pPr>
      <w:ind w:left="1701" w:hanging="1701"/>
    </w:pPr>
  </w:style>
  <w:style w:type="paragraph" w:styleId="TOC4">
    <w:name w:val="toc 4"/>
    <w:basedOn w:val="TOC3"/>
    <w:uiPriority w:val="39"/>
    <w:rsid w:val="008332BF"/>
    <w:pPr>
      <w:ind w:left="1418" w:hanging="1418"/>
    </w:pPr>
  </w:style>
  <w:style w:type="paragraph" w:styleId="TOC3">
    <w:name w:val="toc 3"/>
    <w:basedOn w:val="TOC2"/>
    <w:uiPriority w:val="39"/>
    <w:rsid w:val="008332BF"/>
    <w:pPr>
      <w:ind w:left="1134" w:hanging="1134"/>
    </w:pPr>
  </w:style>
  <w:style w:type="paragraph" w:styleId="TOC2">
    <w:name w:val="toc 2"/>
    <w:basedOn w:val="TOC1"/>
    <w:uiPriority w:val="39"/>
    <w:rsid w:val="008332BF"/>
    <w:pPr>
      <w:keepNext w:val="0"/>
      <w:spacing w:before="0"/>
      <w:ind w:left="851" w:hanging="851"/>
    </w:pPr>
    <w:rPr>
      <w:sz w:val="20"/>
    </w:rPr>
  </w:style>
  <w:style w:type="paragraph" w:styleId="Index2">
    <w:name w:val="index 2"/>
    <w:basedOn w:val="Index1"/>
    <w:rsid w:val="008332BF"/>
    <w:pPr>
      <w:ind w:left="284"/>
    </w:pPr>
  </w:style>
  <w:style w:type="paragraph" w:styleId="Index1">
    <w:name w:val="index 1"/>
    <w:basedOn w:val="Normal"/>
    <w:rsid w:val="008332BF"/>
    <w:pPr>
      <w:keepLines/>
      <w:spacing w:after="0"/>
    </w:pPr>
  </w:style>
  <w:style w:type="paragraph" w:styleId="DocumentMap">
    <w:name w:val="Document Map"/>
    <w:basedOn w:val="Normal"/>
    <w:link w:val="DocumentMapChar"/>
    <w:rsid w:val="008332BF"/>
    <w:pPr>
      <w:shd w:val="clear" w:color="auto" w:fill="000080"/>
    </w:pPr>
    <w:rPr>
      <w:rFonts w:ascii="Tahoma" w:hAnsi="Tahoma" w:cs="Tahoma"/>
    </w:rPr>
  </w:style>
  <w:style w:type="paragraph" w:styleId="ListNumber2">
    <w:name w:val="List Number 2"/>
    <w:basedOn w:val="ListNumber"/>
    <w:rsid w:val="008332BF"/>
    <w:pPr>
      <w:numPr>
        <w:numId w:val="22"/>
      </w:numPr>
    </w:pPr>
  </w:style>
  <w:style w:type="paragraph" w:styleId="ListNumber">
    <w:name w:val="List Number"/>
    <w:basedOn w:val="List"/>
    <w:rsid w:val="008332BF"/>
    <w:pPr>
      <w:numPr>
        <w:numId w:val="21"/>
      </w:numPr>
    </w:pPr>
    <w:rPr>
      <w:lang w:eastAsia="ja-JP"/>
    </w:rPr>
  </w:style>
  <w:style w:type="paragraph" w:styleId="List">
    <w:name w:val="List"/>
    <w:basedOn w:val="BodyText"/>
    <w:rsid w:val="008332BF"/>
    <w:pPr>
      <w:ind w:left="568" w:hanging="284"/>
    </w:pPr>
  </w:style>
  <w:style w:type="paragraph" w:styleId="Header">
    <w:name w:val="header"/>
    <w:link w:val="HeaderChar"/>
    <w:rsid w:val="008332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332BF"/>
    <w:rPr>
      <w:b/>
      <w:position w:val="6"/>
      <w:sz w:val="16"/>
    </w:rPr>
  </w:style>
  <w:style w:type="paragraph" w:styleId="FootnoteText">
    <w:name w:val="footnote text"/>
    <w:basedOn w:val="Normal"/>
    <w:link w:val="FootnoteTextChar"/>
    <w:rsid w:val="008332BF"/>
    <w:pPr>
      <w:keepLines/>
      <w:spacing w:after="0"/>
      <w:ind w:left="454" w:hanging="454"/>
    </w:pPr>
    <w:rPr>
      <w:sz w:val="16"/>
    </w:rPr>
  </w:style>
  <w:style w:type="paragraph" w:customStyle="1" w:styleId="3GPPHeader">
    <w:name w:val="3GPP_Header"/>
    <w:basedOn w:val="BodyText"/>
    <w:rsid w:val="008332BF"/>
    <w:pPr>
      <w:tabs>
        <w:tab w:val="left" w:pos="1701"/>
        <w:tab w:val="right" w:pos="9639"/>
      </w:tabs>
      <w:spacing w:after="240"/>
    </w:pPr>
    <w:rPr>
      <w:b/>
      <w:sz w:val="24"/>
    </w:rPr>
  </w:style>
  <w:style w:type="paragraph" w:styleId="TOC9">
    <w:name w:val="toc 9"/>
    <w:basedOn w:val="TOC8"/>
    <w:uiPriority w:val="39"/>
    <w:rsid w:val="008332BF"/>
    <w:pPr>
      <w:ind w:left="1418" w:hanging="1418"/>
    </w:pPr>
  </w:style>
  <w:style w:type="paragraph" w:styleId="TOC6">
    <w:name w:val="toc 6"/>
    <w:basedOn w:val="TOC5"/>
    <w:next w:val="Normal"/>
    <w:uiPriority w:val="39"/>
    <w:rsid w:val="008332BF"/>
    <w:pPr>
      <w:ind w:left="1985" w:hanging="1985"/>
    </w:pPr>
  </w:style>
  <w:style w:type="paragraph" w:styleId="TOC7">
    <w:name w:val="toc 7"/>
    <w:basedOn w:val="TOC6"/>
    <w:next w:val="Normal"/>
    <w:uiPriority w:val="39"/>
    <w:rsid w:val="008332BF"/>
    <w:pPr>
      <w:ind w:left="2268" w:hanging="2268"/>
    </w:pPr>
  </w:style>
  <w:style w:type="paragraph" w:styleId="ListBullet2">
    <w:name w:val="List Bullet 2"/>
    <w:basedOn w:val="ListBullet"/>
    <w:rsid w:val="008332BF"/>
    <w:pPr>
      <w:numPr>
        <w:numId w:val="17"/>
      </w:numPr>
    </w:pPr>
  </w:style>
  <w:style w:type="paragraph" w:styleId="ListBullet">
    <w:name w:val="List Bullet"/>
    <w:basedOn w:val="List"/>
    <w:rsid w:val="008332BF"/>
    <w:pPr>
      <w:numPr>
        <w:numId w:val="16"/>
      </w:numPr>
    </w:pPr>
    <w:rPr>
      <w:lang w:eastAsia="ja-JP"/>
    </w:rPr>
  </w:style>
  <w:style w:type="paragraph" w:styleId="ListBullet3">
    <w:name w:val="List Bullet 3"/>
    <w:basedOn w:val="ListBullet2"/>
    <w:rsid w:val="008332BF"/>
    <w:pPr>
      <w:numPr>
        <w:numId w:val="18"/>
      </w:numPr>
    </w:pPr>
  </w:style>
  <w:style w:type="paragraph" w:customStyle="1" w:styleId="EQ">
    <w:name w:val="EQ"/>
    <w:basedOn w:val="Normal"/>
    <w:next w:val="Normal"/>
    <w:rsid w:val="008332BF"/>
    <w:pPr>
      <w:keepLines/>
      <w:tabs>
        <w:tab w:val="center" w:pos="4536"/>
        <w:tab w:val="right" w:pos="9072"/>
      </w:tabs>
    </w:pPr>
    <w:rPr>
      <w:noProof/>
    </w:rPr>
  </w:style>
  <w:style w:type="paragraph" w:styleId="List2">
    <w:name w:val="List 2"/>
    <w:basedOn w:val="List"/>
    <w:rsid w:val="008332BF"/>
    <w:pPr>
      <w:ind w:left="851"/>
    </w:pPr>
    <w:rPr>
      <w:lang w:eastAsia="ja-JP"/>
    </w:rPr>
  </w:style>
  <w:style w:type="paragraph" w:styleId="List3">
    <w:name w:val="List 3"/>
    <w:basedOn w:val="List2"/>
    <w:rsid w:val="008332BF"/>
    <w:pPr>
      <w:ind w:left="1135"/>
    </w:pPr>
  </w:style>
  <w:style w:type="paragraph" w:styleId="List4">
    <w:name w:val="List 4"/>
    <w:basedOn w:val="List3"/>
    <w:rsid w:val="008332BF"/>
    <w:pPr>
      <w:ind w:left="1418"/>
    </w:pPr>
  </w:style>
  <w:style w:type="paragraph" w:styleId="List5">
    <w:name w:val="List 5"/>
    <w:basedOn w:val="List4"/>
    <w:rsid w:val="008332BF"/>
    <w:pPr>
      <w:ind w:left="1702"/>
    </w:pPr>
  </w:style>
  <w:style w:type="paragraph" w:customStyle="1" w:styleId="EditorsNote">
    <w:name w:val="Editor's Note"/>
    <w:basedOn w:val="NO"/>
    <w:link w:val="EditorsNoteChar"/>
    <w:rsid w:val="008332BF"/>
    <w:rPr>
      <w:color w:val="FF0000"/>
      <w:lang w:val="x-none" w:eastAsia="x-none"/>
    </w:rPr>
  </w:style>
  <w:style w:type="paragraph" w:styleId="ListBullet4">
    <w:name w:val="List Bullet 4"/>
    <w:basedOn w:val="ListBullet3"/>
    <w:rsid w:val="008332BF"/>
    <w:pPr>
      <w:numPr>
        <w:numId w:val="19"/>
      </w:numPr>
    </w:pPr>
  </w:style>
  <w:style w:type="paragraph" w:styleId="ListBullet5">
    <w:name w:val="List Bullet 5"/>
    <w:basedOn w:val="ListBullet4"/>
    <w:rsid w:val="008332BF"/>
    <w:pPr>
      <w:numPr>
        <w:numId w:val="20"/>
      </w:numPr>
    </w:pPr>
  </w:style>
  <w:style w:type="paragraph" w:styleId="Footer">
    <w:name w:val="footer"/>
    <w:basedOn w:val="Header"/>
    <w:link w:val="FooterChar"/>
    <w:rsid w:val="008332BF"/>
    <w:pPr>
      <w:jc w:val="center"/>
    </w:pPr>
    <w:rPr>
      <w:i/>
    </w:rPr>
  </w:style>
  <w:style w:type="paragraph" w:customStyle="1" w:styleId="Reference">
    <w:name w:val="Reference"/>
    <w:basedOn w:val="BodyText"/>
    <w:rsid w:val="008332BF"/>
    <w:pPr>
      <w:numPr>
        <w:numId w:val="2"/>
      </w:numPr>
    </w:pPr>
  </w:style>
  <w:style w:type="paragraph" w:styleId="BalloonText">
    <w:name w:val="Balloon Text"/>
    <w:basedOn w:val="Normal"/>
    <w:link w:val="BalloonTextChar"/>
    <w:rsid w:val="008332BF"/>
    <w:pPr>
      <w:spacing w:after="0"/>
    </w:pPr>
    <w:rPr>
      <w:rFonts w:ascii="Segoe UI" w:hAnsi="Segoe UI" w:cs="Segoe UI"/>
      <w:sz w:val="18"/>
      <w:szCs w:val="18"/>
    </w:rPr>
  </w:style>
  <w:style w:type="character" w:styleId="PageNumber">
    <w:name w:val="page number"/>
    <w:basedOn w:val="DefaultParagraphFont"/>
    <w:rsid w:val="008332BF"/>
  </w:style>
  <w:style w:type="paragraph" w:styleId="BodyText">
    <w:name w:val="Body Text"/>
    <w:basedOn w:val="Normal"/>
    <w:link w:val="BodyTextChar"/>
    <w:rsid w:val="008332BF"/>
    <w:pPr>
      <w:spacing w:after="120"/>
      <w:jc w:val="both"/>
    </w:pPr>
    <w:rPr>
      <w:rFonts w:ascii="Arial" w:hAnsi="Arial"/>
      <w:lang w:eastAsia="zh-CN"/>
    </w:rPr>
  </w:style>
  <w:style w:type="character" w:styleId="Hyperlink">
    <w:name w:val="Hyperlink"/>
    <w:uiPriority w:val="99"/>
    <w:rsid w:val="008332BF"/>
    <w:rPr>
      <w:color w:val="0000FF"/>
      <w:u w:val="single"/>
    </w:rPr>
  </w:style>
  <w:style w:type="character" w:styleId="FollowedHyperlink">
    <w:name w:val="FollowedHyperlink"/>
    <w:unhideWhenUsed/>
    <w:rsid w:val="008332BF"/>
    <w:rPr>
      <w:color w:val="800080"/>
      <w:u w:val="single"/>
    </w:rPr>
  </w:style>
  <w:style w:type="character" w:styleId="CommentReference">
    <w:name w:val="annotation reference"/>
    <w:uiPriority w:val="99"/>
    <w:qFormat/>
    <w:rsid w:val="008332BF"/>
    <w:rPr>
      <w:sz w:val="16"/>
      <w:szCs w:val="16"/>
    </w:rPr>
  </w:style>
  <w:style w:type="paragraph" w:styleId="CommentText">
    <w:name w:val="annotation text"/>
    <w:basedOn w:val="Normal"/>
    <w:link w:val="CommentTextChar"/>
    <w:uiPriority w:val="99"/>
    <w:qFormat/>
    <w:rsid w:val="008332BF"/>
  </w:style>
  <w:style w:type="paragraph" w:styleId="CommentSubject">
    <w:name w:val="annotation subject"/>
    <w:basedOn w:val="CommentText"/>
    <w:next w:val="CommentText"/>
    <w:link w:val="CommentSubjectChar"/>
    <w:rsid w:val="008332BF"/>
    <w:rPr>
      <w:b/>
      <w:bCs/>
    </w:rPr>
  </w:style>
  <w:style w:type="character" w:customStyle="1" w:styleId="Heading1Char">
    <w:name w:val="Heading 1 Char"/>
    <w:link w:val="Heading1"/>
    <w:rsid w:val="008332BF"/>
    <w:rPr>
      <w:rFonts w:ascii="Arial" w:hAnsi="Arial"/>
      <w:sz w:val="36"/>
      <w:lang w:eastAsia="ja-JP"/>
    </w:rPr>
  </w:style>
  <w:style w:type="paragraph" w:customStyle="1" w:styleId="B1">
    <w:name w:val="B1"/>
    <w:basedOn w:val="List"/>
    <w:link w:val="B1Char1"/>
    <w:rsid w:val="008332BF"/>
    <w:rPr>
      <w:rFonts w:ascii="Times New Roman" w:hAnsi="Times New Roman"/>
    </w:rPr>
  </w:style>
  <w:style w:type="paragraph" w:customStyle="1" w:styleId="B2">
    <w:name w:val="B2"/>
    <w:basedOn w:val="List2"/>
    <w:link w:val="B2Char"/>
    <w:rsid w:val="008332BF"/>
    <w:rPr>
      <w:rFonts w:ascii="Times New Roman" w:hAnsi="Times New Roman"/>
    </w:rPr>
  </w:style>
  <w:style w:type="paragraph" w:customStyle="1" w:styleId="B3">
    <w:name w:val="B3"/>
    <w:basedOn w:val="List3"/>
    <w:link w:val="B3Char2"/>
    <w:rsid w:val="008332BF"/>
    <w:rPr>
      <w:rFonts w:ascii="Times New Roman" w:hAnsi="Times New Roman"/>
    </w:rPr>
  </w:style>
  <w:style w:type="paragraph" w:customStyle="1" w:styleId="B4">
    <w:name w:val="B4"/>
    <w:basedOn w:val="List4"/>
    <w:link w:val="B4Char"/>
    <w:rsid w:val="008332BF"/>
    <w:rPr>
      <w:rFonts w:ascii="Times New Roman" w:hAnsi="Times New Roman"/>
    </w:rPr>
  </w:style>
  <w:style w:type="paragraph" w:customStyle="1" w:styleId="Proposal">
    <w:name w:val="Proposal"/>
    <w:basedOn w:val="BodyText"/>
    <w:rsid w:val="008332BF"/>
    <w:pPr>
      <w:numPr>
        <w:numId w:val="3"/>
      </w:numPr>
      <w:tabs>
        <w:tab w:val="clear" w:pos="1304"/>
        <w:tab w:val="left" w:pos="1701"/>
      </w:tabs>
      <w:ind w:left="1701" w:hanging="1701"/>
    </w:pPr>
    <w:rPr>
      <w:b/>
      <w:bCs/>
    </w:rPr>
  </w:style>
  <w:style w:type="character" w:customStyle="1" w:styleId="BodyTextChar">
    <w:name w:val="Body Text Char"/>
    <w:link w:val="BodyText"/>
    <w:rsid w:val="008332BF"/>
    <w:rPr>
      <w:rFonts w:ascii="Arial" w:hAnsi="Arial"/>
      <w:lang w:eastAsia="zh-CN"/>
    </w:rPr>
  </w:style>
  <w:style w:type="paragraph" w:customStyle="1" w:styleId="B5">
    <w:name w:val="B5"/>
    <w:basedOn w:val="List5"/>
    <w:link w:val="B5Char"/>
    <w:rsid w:val="008332BF"/>
    <w:rPr>
      <w:rFonts w:ascii="Times New Roman" w:hAnsi="Times New Roman"/>
    </w:rPr>
  </w:style>
  <w:style w:type="paragraph" w:customStyle="1" w:styleId="EX">
    <w:name w:val="EX"/>
    <w:basedOn w:val="Normal"/>
    <w:rsid w:val="008332BF"/>
    <w:pPr>
      <w:keepLines/>
      <w:ind w:left="1702" w:hanging="1418"/>
    </w:pPr>
  </w:style>
  <w:style w:type="paragraph" w:customStyle="1" w:styleId="EW">
    <w:name w:val="EW"/>
    <w:basedOn w:val="EX"/>
    <w:rsid w:val="008332BF"/>
    <w:pPr>
      <w:spacing w:after="0"/>
    </w:pPr>
  </w:style>
  <w:style w:type="paragraph" w:customStyle="1" w:styleId="TAL">
    <w:name w:val="TAL"/>
    <w:basedOn w:val="Normal"/>
    <w:link w:val="TALCar"/>
    <w:rsid w:val="008332BF"/>
    <w:pPr>
      <w:keepNext/>
      <w:keepLines/>
      <w:spacing w:after="0"/>
    </w:pPr>
    <w:rPr>
      <w:rFonts w:ascii="Arial" w:hAnsi="Arial"/>
      <w:sz w:val="18"/>
      <w:lang w:val="x-none" w:eastAsia="x-none"/>
    </w:rPr>
  </w:style>
  <w:style w:type="paragraph" w:customStyle="1" w:styleId="TAC">
    <w:name w:val="TAC"/>
    <w:basedOn w:val="TAL"/>
    <w:rsid w:val="008332BF"/>
    <w:pPr>
      <w:jc w:val="center"/>
    </w:pPr>
  </w:style>
  <w:style w:type="paragraph" w:customStyle="1" w:styleId="TAH">
    <w:name w:val="TAH"/>
    <w:basedOn w:val="TAC"/>
    <w:link w:val="TAHCar"/>
    <w:rsid w:val="008332BF"/>
    <w:rPr>
      <w:b/>
    </w:rPr>
  </w:style>
  <w:style w:type="paragraph" w:customStyle="1" w:styleId="TAN">
    <w:name w:val="TAN"/>
    <w:basedOn w:val="TAL"/>
    <w:rsid w:val="008332BF"/>
    <w:pPr>
      <w:ind w:left="851" w:hanging="851"/>
    </w:pPr>
  </w:style>
  <w:style w:type="paragraph" w:customStyle="1" w:styleId="TAR">
    <w:name w:val="TAR"/>
    <w:basedOn w:val="TAL"/>
    <w:rsid w:val="008332BF"/>
    <w:pPr>
      <w:jc w:val="right"/>
    </w:pPr>
  </w:style>
  <w:style w:type="paragraph" w:customStyle="1" w:styleId="TH">
    <w:name w:val="TH"/>
    <w:basedOn w:val="Normal"/>
    <w:link w:val="THChar"/>
    <w:rsid w:val="008332BF"/>
    <w:pPr>
      <w:keepNext/>
      <w:keepLines/>
      <w:spacing w:before="60"/>
      <w:jc w:val="center"/>
    </w:pPr>
    <w:rPr>
      <w:rFonts w:ascii="Arial" w:hAnsi="Arial"/>
      <w:b/>
      <w:lang w:val="x-none" w:eastAsia="x-none"/>
    </w:rPr>
  </w:style>
  <w:style w:type="paragraph" w:customStyle="1" w:styleId="TF">
    <w:name w:val="TF"/>
    <w:basedOn w:val="TH"/>
    <w:link w:val="TFChar"/>
    <w:rsid w:val="008332BF"/>
    <w:pPr>
      <w:keepNext w:val="0"/>
      <w:spacing w:before="0" w:after="240"/>
    </w:pPr>
  </w:style>
  <w:style w:type="paragraph" w:customStyle="1" w:styleId="TT">
    <w:name w:val="TT"/>
    <w:basedOn w:val="Heading1"/>
    <w:next w:val="Normal"/>
    <w:rsid w:val="008332BF"/>
    <w:pPr>
      <w:outlineLvl w:val="9"/>
    </w:pPr>
  </w:style>
  <w:style w:type="paragraph" w:customStyle="1" w:styleId="ZA">
    <w:name w:val="ZA"/>
    <w:rsid w:val="008332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32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32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32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32BF"/>
  </w:style>
  <w:style w:type="paragraph" w:customStyle="1" w:styleId="ZH">
    <w:name w:val="ZH"/>
    <w:rsid w:val="008332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32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32BF"/>
    <w:pPr>
      <w:framePr w:hRule="auto" w:wrap="notBeside" w:y="852"/>
    </w:pPr>
    <w:rPr>
      <w:i w:val="0"/>
      <w:sz w:val="40"/>
    </w:rPr>
  </w:style>
  <w:style w:type="paragraph" w:customStyle="1" w:styleId="ZU">
    <w:name w:val="ZU"/>
    <w:rsid w:val="008332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32BF"/>
    <w:pPr>
      <w:framePr w:wrap="notBeside" w:y="16161"/>
    </w:pPr>
  </w:style>
  <w:style w:type="paragraph" w:customStyle="1" w:styleId="FP">
    <w:name w:val="FP"/>
    <w:basedOn w:val="Normal"/>
    <w:rsid w:val="008332BF"/>
    <w:pPr>
      <w:spacing w:after="0"/>
    </w:pPr>
  </w:style>
  <w:style w:type="paragraph" w:customStyle="1" w:styleId="Observation">
    <w:name w:val="Observation"/>
    <w:basedOn w:val="Proposal"/>
    <w:qFormat/>
    <w:rsid w:val="008332BF"/>
    <w:pPr>
      <w:numPr>
        <w:numId w:val="13"/>
      </w:numPr>
      <w:ind w:left="1701" w:hanging="1701"/>
    </w:pPr>
    <w:rPr>
      <w:lang w:eastAsia="ja-JP"/>
    </w:rPr>
  </w:style>
  <w:style w:type="paragraph" w:styleId="TableofFigures">
    <w:name w:val="table of figures"/>
    <w:basedOn w:val="BodyText"/>
    <w:next w:val="Normal"/>
    <w:uiPriority w:val="99"/>
    <w:rsid w:val="008332BF"/>
    <w:pPr>
      <w:ind w:left="1701" w:hanging="1701"/>
      <w:jc w:val="left"/>
    </w:pPr>
    <w:rPr>
      <w:b/>
    </w:rPr>
  </w:style>
  <w:style w:type="character" w:customStyle="1" w:styleId="B1Char1">
    <w:name w:val="B1 Char1"/>
    <w:link w:val="B1"/>
    <w:qFormat/>
    <w:rsid w:val="008332BF"/>
    <w:rPr>
      <w:rFonts w:ascii="Times New Roman" w:hAnsi="Times New Roman"/>
      <w:lang w:eastAsia="zh-CN"/>
    </w:rPr>
  </w:style>
  <w:style w:type="character" w:customStyle="1" w:styleId="B2Char">
    <w:name w:val="B2 Char"/>
    <w:link w:val="B2"/>
    <w:qFormat/>
    <w:rsid w:val="008332BF"/>
    <w:rPr>
      <w:rFonts w:ascii="Times New Roman" w:hAnsi="Times New Roman"/>
      <w:lang w:eastAsia="ja-JP"/>
    </w:rPr>
  </w:style>
  <w:style w:type="character" w:customStyle="1" w:styleId="B3Char2">
    <w:name w:val="B3 Char2"/>
    <w:link w:val="B3"/>
    <w:qFormat/>
    <w:rsid w:val="008332BF"/>
    <w:rPr>
      <w:rFonts w:ascii="Times New Roman" w:hAnsi="Times New Roman"/>
      <w:lang w:eastAsia="ja-JP"/>
    </w:rPr>
  </w:style>
  <w:style w:type="character" w:customStyle="1" w:styleId="B4Char">
    <w:name w:val="B4 Char"/>
    <w:link w:val="B4"/>
    <w:rsid w:val="008332BF"/>
    <w:rPr>
      <w:rFonts w:ascii="Times New Roman" w:hAnsi="Times New Roman"/>
      <w:lang w:eastAsia="ja-JP"/>
    </w:rPr>
  </w:style>
  <w:style w:type="character" w:customStyle="1" w:styleId="B5Char">
    <w:name w:val="B5 Char"/>
    <w:link w:val="B5"/>
    <w:rsid w:val="008332BF"/>
    <w:rPr>
      <w:rFonts w:ascii="Times New Roman" w:hAnsi="Times New Roman"/>
      <w:lang w:eastAsia="ja-JP"/>
    </w:rPr>
  </w:style>
  <w:style w:type="paragraph" w:customStyle="1" w:styleId="B6">
    <w:name w:val="B6"/>
    <w:basedOn w:val="B5"/>
    <w:link w:val="B6Char"/>
    <w:rsid w:val="008332BF"/>
    <w:pPr>
      <w:ind w:left="1985"/>
    </w:pPr>
  </w:style>
  <w:style w:type="character" w:customStyle="1" w:styleId="B6Char">
    <w:name w:val="B6 Char"/>
    <w:link w:val="B6"/>
    <w:rsid w:val="008332BF"/>
    <w:rPr>
      <w:rFonts w:ascii="Times New Roman" w:hAnsi="Times New Roman"/>
      <w:lang w:eastAsia="ja-JP"/>
    </w:rPr>
  </w:style>
  <w:style w:type="paragraph" w:customStyle="1" w:styleId="B7">
    <w:name w:val="B7"/>
    <w:basedOn w:val="B6"/>
    <w:link w:val="B7Char"/>
    <w:rsid w:val="008332BF"/>
    <w:pPr>
      <w:ind w:left="2269"/>
    </w:pPr>
  </w:style>
  <w:style w:type="character" w:customStyle="1" w:styleId="B7Char">
    <w:name w:val="B7 Char"/>
    <w:basedOn w:val="B6Char"/>
    <w:link w:val="B7"/>
    <w:rsid w:val="008332BF"/>
    <w:rPr>
      <w:rFonts w:ascii="Times New Roman" w:hAnsi="Times New Roman"/>
      <w:lang w:eastAsia="ja-JP"/>
    </w:rPr>
  </w:style>
  <w:style w:type="paragraph" w:customStyle="1" w:styleId="B8">
    <w:name w:val="B8"/>
    <w:basedOn w:val="B7"/>
    <w:qFormat/>
    <w:rsid w:val="008332BF"/>
    <w:pPr>
      <w:ind w:left="2552"/>
    </w:pPr>
  </w:style>
  <w:style w:type="character" w:customStyle="1" w:styleId="BalloonTextChar">
    <w:name w:val="Balloon Text Char"/>
    <w:link w:val="BalloonText"/>
    <w:rsid w:val="008332BF"/>
    <w:rPr>
      <w:rFonts w:ascii="Segoe UI" w:hAnsi="Segoe UI" w:cs="Segoe UI"/>
      <w:sz w:val="18"/>
      <w:szCs w:val="18"/>
      <w:lang w:eastAsia="ja-JP"/>
    </w:rPr>
  </w:style>
  <w:style w:type="character" w:customStyle="1" w:styleId="CommentTextChar">
    <w:name w:val="Comment Text Char"/>
    <w:link w:val="CommentText"/>
    <w:uiPriority w:val="99"/>
    <w:qFormat/>
    <w:rsid w:val="008332BF"/>
    <w:rPr>
      <w:rFonts w:ascii="Times New Roman" w:hAnsi="Times New Roman"/>
      <w:lang w:eastAsia="ja-JP"/>
    </w:rPr>
  </w:style>
  <w:style w:type="character" w:customStyle="1" w:styleId="CommentSubjectChar">
    <w:name w:val="Comment Subject Char"/>
    <w:link w:val="CommentSubject"/>
    <w:rsid w:val="008332BF"/>
    <w:rPr>
      <w:rFonts w:ascii="Times New Roman" w:hAnsi="Times New Roman"/>
      <w:b/>
      <w:bCs/>
      <w:lang w:eastAsia="ja-JP"/>
    </w:rPr>
  </w:style>
  <w:style w:type="paragraph" w:customStyle="1" w:styleId="CRCoverPage">
    <w:name w:val="CR Cover Page"/>
    <w:link w:val="CRCoverPageZchn"/>
    <w:rsid w:val="008332BF"/>
    <w:pPr>
      <w:spacing w:after="120"/>
    </w:pPr>
    <w:rPr>
      <w:rFonts w:ascii="Arial" w:hAnsi="Arial"/>
      <w:lang w:eastAsia="ko-KR"/>
    </w:rPr>
  </w:style>
  <w:style w:type="character" w:customStyle="1" w:styleId="CRCoverPageZchn">
    <w:name w:val="CR Cover Page Zchn"/>
    <w:link w:val="CRCoverPage"/>
    <w:rsid w:val="008332BF"/>
    <w:rPr>
      <w:rFonts w:ascii="Arial" w:hAnsi="Arial"/>
      <w:lang w:eastAsia="ko-KR"/>
    </w:rPr>
  </w:style>
  <w:style w:type="paragraph" w:customStyle="1" w:styleId="Doc-text2">
    <w:name w:val="Doc-text2"/>
    <w:basedOn w:val="Normal"/>
    <w:link w:val="Doc-text2Char"/>
    <w:qFormat/>
    <w:rsid w:val="008332B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332BF"/>
    <w:rPr>
      <w:rFonts w:ascii="Arial" w:eastAsia="MS Mincho" w:hAnsi="Arial"/>
      <w:szCs w:val="24"/>
      <w:lang w:val="x-none" w:eastAsia="x-none"/>
    </w:rPr>
  </w:style>
  <w:style w:type="character" w:customStyle="1" w:styleId="DocumentMapChar">
    <w:name w:val="Document Map Char"/>
    <w:link w:val="DocumentMap"/>
    <w:rsid w:val="008332BF"/>
    <w:rPr>
      <w:rFonts w:ascii="Tahoma" w:hAnsi="Tahoma" w:cs="Tahoma"/>
      <w:shd w:val="clear" w:color="auto" w:fill="000080"/>
      <w:lang w:eastAsia="ja-JP"/>
    </w:rPr>
  </w:style>
  <w:style w:type="paragraph" w:customStyle="1" w:styleId="NO">
    <w:name w:val="NO"/>
    <w:basedOn w:val="Normal"/>
    <w:link w:val="NOChar"/>
    <w:rsid w:val="008332BF"/>
    <w:pPr>
      <w:keepLines/>
      <w:ind w:left="1135" w:hanging="851"/>
    </w:pPr>
  </w:style>
  <w:style w:type="character" w:customStyle="1" w:styleId="NOChar">
    <w:name w:val="NO Char"/>
    <w:link w:val="NO"/>
    <w:qFormat/>
    <w:rsid w:val="008332BF"/>
    <w:rPr>
      <w:rFonts w:ascii="Times New Roman" w:hAnsi="Times New Roman"/>
      <w:lang w:eastAsia="ja-JP"/>
    </w:rPr>
  </w:style>
  <w:style w:type="character" w:customStyle="1" w:styleId="EditorsNoteChar">
    <w:name w:val="Editor's Note Char"/>
    <w:link w:val="EditorsNote"/>
    <w:rsid w:val="008332BF"/>
    <w:rPr>
      <w:rFonts w:ascii="Times New Roman" w:hAnsi="Times New Roman"/>
      <w:color w:val="FF0000"/>
      <w:lang w:val="x-none" w:eastAsia="x-none"/>
    </w:rPr>
  </w:style>
  <w:style w:type="paragraph" w:customStyle="1" w:styleId="EmailDiscussion">
    <w:name w:val="EmailDiscussion"/>
    <w:basedOn w:val="Normal"/>
    <w:next w:val="Normal"/>
    <w:rsid w:val="008332BF"/>
    <w:pPr>
      <w:numPr>
        <w:numId w:val="14"/>
      </w:numPr>
      <w:spacing w:before="40" w:after="0"/>
    </w:pPr>
    <w:rPr>
      <w:rFonts w:ascii="Arial" w:eastAsia="MS Mincho" w:hAnsi="Arial"/>
      <w:b/>
      <w:szCs w:val="24"/>
      <w:lang w:eastAsia="en-GB"/>
    </w:rPr>
  </w:style>
  <w:style w:type="character" w:styleId="Emphasis">
    <w:name w:val="Emphasis"/>
    <w:qFormat/>
    <w:rsid w:val="008332BF"/>
    <w:rPr>
      <w:i/>
      <w:iCs/>
    </w:rPr>
  </w:style>
  <w:style w:type="paragraph" w:customStyle="1" w:styleId="FigureTitle">
    <w:name w:val="Figure_Title"/>
    <w:basedOn w:val="Normal"/>
    <w:next w:val="Normal"/>
    <w:rsid w:val="008332B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332BF"/>
    <w:rPr>
      <w:rFonts w:ascii="Arial" w:hAnsi="Arial"/>
      <w:b/>
      <w:noProof/>
      <w:sz w:val="18"/>
      <w:lang w:eastAsia="ja-JP"/>
    </w:rPr>
  </w:style>
  <w:style w:type="character" w:customStyle="1" w:styleId="FooterChar">
    <w:name w:val="Footer Char"/>
    <w:link w:val="Footer"/>
    <w:rsid w:val="008332BF"/>
    <w:rPr>
      <w:rFonts w:ascii="Arial" w:hAnsi="Arial"/>
      <w:b/>
      <w:i/>
      <w:noProof/>
      <w:sz w:val="18"/>
      <w:lang w:eastAsia="ja-JP"/>
    </w:rPr>
  </w:style>
  <w:style w:type="character" w:customStyle="1" w:styleId="FootnoteTextChar">
    <w:name w:val="Footnote Text Char"/>
    <w:link w:val="FootnoteText"/>
    <w:rsid w:val="008332BF"/>
    <w:rPr>
      <w:rFonts w:ascii="Times New Roman" w:hAnsi="Times New Roman"/>
      <w:sz w:val="16"/>
      <w:lang w:eastAsia="ja-JP"/>
    </w:rPr>
  </w:style>
  <w:style w:type="paragraph" w:customStyle="1" w:styleId="Guidance">
    <w:name w:val="Guidance"/>
    <w:basedOn w:val="Normal"/>
    <w:rsid w:val="008332BF"/>
    <w:rPr>
      <w:i/>
      <w:color w:val="0000FF"/>
    </w:rPr>
  </w:style>
  <w:style w:type="character" w:customStyle="1" w:styleId="Heading2Char">
    <w:name w:val="Heading 2 Char"/>
    <w:link w:val="Heading2"/>
    <w:rsid w:val="008332BF"/>
    <w:rPr>
      <w:rFonts w:ascii="Arial" w:hAnsi="Arial"/>
      <w:sz w:val="32"/>
      <w:lang w:eastAsia="ja-JP"/>
    </w:rPr>
  </w:style>
  <w:style w:type="character" w:customStyle="1" w:styleId="Heading3Char">
    <w:name w:val="Heading 3 Char"/>
    <w:link w:val="Heading3"/>
    <w:rsid w:val="008332BF"/>
    <w:rPr>
      <w:rFonts w:ascii="Arial" w:hAnsi="Arial"/>
      <w:sz w:val="28"/>
      <w:lang w:eastAsia="ja-JP"/>
    </w:rPr>
  </w:style>
  <w:style w:type="character" w:customStyle="1" w:styleId="Heading4Char">
    <w:name w:val="Heading 4 Char"/>
    <w:link w:val="Heading4"/>
    <w:rsid w:val="008332BF"/>
    <w:rPr>
      <w:rFonts w:ascii="Arial" w:hAnsi="Arial"/>
      <w:sz w:val="24"/>
      <w:lang w:eastAsia="ja-JP"/>
    </w:rPr>
  </w:style>
  <w:style w:type="character" w:customStyle="1" w:styleId="Heading5Char">
    <w:name w:val="Heading 5 Char"/>
    <w:link w:val="Heading5"/>
    <w:rsid w:val="008332BF"/>
    <w:rPr>
      <w:rFonts w:ascii="Arial" w:hAnsi="Arial"/>
      <w:sz w:val="22"/>
      <w:lang w:eastAsia="ja-JP"/>
    </w:rPr>
  </w:style>
  <w:style w:type="paragraph" w:customStyle="1" w:styleId="H6">
    <w:name w:val="H6"/>
    <w:basedOn w:val="Heading5"/>
    <w:next w:val="Normal"/>
    <w:rsid w:val="008332BF"/>
    <w:pPr>
      <w:ind w:left="1985" w:hanging="1985"/>
      <w:outlineLvl w:val="9"/>
    </w:pPr>
    <w:rPr>
      <w:sz w:val="20"/>
    </w:rPr>
  </w:style>
  <w:style w:type="character" w:customStyle="1" w:styleId="Heading6Char">
    <w:name w:val="Heading 6 Char"/>
    <w:link w:val="Heading6"/>
    <w:rsid w:val="008332BF"/>
    <w:rPr>
      <w:rFonts w:ascii="Arial" w:hAnsi="Arial"/>
      <w:lang w:eastAsia="ja-JP"/>
    </w:rPr>
  </w:style>
  <w:style w:type="character" w:customStyle="1" w:styleId="Heading7Char">
    <w:name w:val="Heading 7 Char"/>
    <w:link w:val="Heading7"/>
    <w:rsid w:val="008332BF"/>
    <w:rPr>
      <w:rFonts w:ascii="Arial" w:hAnsi="Arial"/>
      <w:lang w:eastAsia="ja-JP"/>
    </w:rPr>
  </w:style>
  <w:style w:type="character" w:customStyle="1" w:styleId="Heading8Char">
    <w:name w:val="Heading 8 Char"/>
    <w:link w:val="Heading8"/>
    <w:rsid w:val="008332BF"/>
    <w:rPr>
      <w:rFonts w:ascii="Arial" w:hAnsi="Arial"/>
      <w:sz w:val="36"/>
      <w:lang w:eastAsia="ja-JP"/>
    </w:rPr>
  </w:style>
  <w:style w:type="character" w:customStyle="1" w:styleId="Heading9Char">
    <w:name w:val="Heading 9 Char"/>
    <w:link w:val="Heading9"/>
    <w:rsid w:val="008332BF"/>
    <w:rPr>
      <w:rFonts w:ascii="Arial" w:hAnsi="Arial"/>
      <w:sz w:val="36"/>
      <w:lang w:eastAsia="ja-JP"/>
    </w:rPr>
  </w:style>
  <w:style w:type="character" w:styleId="HTMLCode">
    <w:name w:val="HTML Code"/>
    <w:uiPriority w:val="99"/>
    <w:unhideWhenUsed/>
    <w:rsid w:val="008332BF"/>
    <w:rPr>
      <w:rFonts w:ascii="Courier New" w:eastAsia="Times New Roman" w:hAnsi="Courier New" w:cs="Courier New"/>
      <w:sz w:val="20"/>
      <w:szCs w:val="20"/>
    </w:rPr>
  </w:style>
  <w:style w:type="paragraph" w:styleId="IndexHeading">
    <w:name w:val="index heading"/>
    <w:basedOn w:val="Normal"/>
    <w:next w:val="Normal"/>
    <w:rsid w:val="008332BF"/>
    <w:pPr>
      <w:pBdr>
        <w:top w:val="single" w:sz="12" w:space="0" w:color="auto"/>
      </w:pBdr>
      <w:spacing w:before="360" w:after="240"/>
    </w:pPr>
    <w:rPr>
      <w:b/>
      <w:i/>
      <w:sz w:val="26"/>
      <w:lang w:eastAsia="en-GB"/>
    </w:rPr>
  </w:style>
  <w:style w:type="paragraph" w:customStyle="1" w:styleId="LD">
    <w:name w:val="LD"/>
    <w:rsid w:val="008332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332B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332BF"/>
    <w:rPr>
      <w:rFonts w:ascii="Calibri" w:eastAsia="Calibri" w:hAnsi="Calibri"/>
      <w:sz w:val="22"/>
      <w:szCs w:val="22"/>
      <w:lang w:val="x-none" w:eastAsia="en-US"/>
    </w:rPr>
  </w:style>
  <w:style w:type="paragraph" w:customStyle="1" w:styleId="NF">
    <w:name w:val="NF"/>
    <w:basedOn w:val="NO"/>
    <w:rsid w:val="008332BF"/>
    <w:pPr>
      <w:keepNext/>
      <w:spacing w:after="0"/>
    </w:pPr>
    <w:rPr>
      <w:rFonts w:ascii="Arial" w:hAnsi="Arial"/>
      <w:sz w:val="18"/>
    </w:rPr>
  </w:style>
  <w:style w:type="paragraph" w:customStyle="1" w:styleId="NW">
    <w:name w:val="NW"/>
    <w:basedOn w:val="NO"/>
    <w:rsid w:val="008332BF"/>
    <w:pPr>
      <w:spacing w:after="0"/>
    </w:pPr>
  </w:style>
  <w:style w:type="paragraph" w:customStyle="1" w:styleId="PL">
    <w:name w:val="PL"/>
    <w:link w:val="PLChar"/>
    <w:qFormat/>
    <w:rsid w:val="00833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32BF"/>
    <w:rPr>
      <w:rFonts w:ascii="Courier New" w:eastAsia="Batang" w:hAnsi="Courier New"/>
      <w:noProof/>
      <w:sz w:val="16"/>
      <w:shd w:val="clear" w:color="auto" w:fill="E6E6E6"/>
      <w:lang w:eastAsia="sv-SE"/>
    </w:rPr>
  </w:style>
  <w:style w:type="paragraph" w:styleId="PlainText">
    <w:name w:val="Plain Text"/>
    <w:basedOn w:val="Normal"/>
    <w:link w:val="PlainTextChar"/>
    <w:rsid w:val="008332BF"/>
    <w:rPr>
      <w:rFonts w:ascii="Courier New" w:hAnsi="Courier New"/>
      <w:lang w:val="nb-NO"/>
    </w:rPr>
  </w:style>
  <w:style w:type="character" w:customStyle="1" w:styleId="PlainTextChar">
    <w:name w:val="Plain Text Char"/>
    <w:link w:val="PlainText"/>
    <w:rsid w:val="008332BF"/>
    <w:rPr>
      <w:rFonts w:ascii="Courier New" w:hAnsi="Courier New"/>
      <w:lang w:val="nb-NO" w:eastAsia="ja-JP"/>
    </w:rPr>
  </w:style>
  <w:style w:type="character" w:styleId="Strong">
    <w:name w:val="Strong"/>
    <w:uiPriority w:val="22"/>
    <w:qFormat/>
    <w:rsid w:val="008332BF"/>
    <w:rPr>
      <w:b/>
      <w:bCs/>
    </w:rPr>
  </w:style>
  <w:style w:type="table" w:styleId="TableGrid">
    <w:name w:val="Table Grid"/>
    <w:basedOn w:val="TableNormal"/>
    <w:uiPriority w:val="39"/>
    <w:rsid w:val="008332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32BF"/>
    <w:rPr>
      <w:rFonts w:ascii="Arial" w:hAnsi="Arial"/>
      <w:sz w:val="18"/>
      <w:lang w:val="x-none" w:eastAsia="x-none"/>
    </w:rPr>
  </w:style>
  <w:style w:type="character" w:customStyle="1" w:styleId="TAHCar">
    <w:name w:val="TAH Car"/>
    <w:link w:val="TAH"/>
    <w:locked/>
    <w:rsid w:val="008332BF"/>
    <w:rPr>
      <w:rFonts w:ascii="Arial" w:hAnsi="Arial"/>
      <w:b/>
      <w:sz w:val="18"/>
      <w:lang w:val="x-none" w:eastAsia="x-none"/>
    </w:rPr>
  </w:style>
  <w:style w:type="character" w:customStyle="1" w:styleId="THChar">
    <w:name w:val="TH Char"/>
    <w:link w:val="TH"/>
    <w:rsid w:val="008332BF"/>
    <w:rPr>
      <w:rFonts w:ascii="Arial" w:hAnsi="Arial"/>
      <w:b/>
      <w:lang w:val="x-none" w:eastAsia="x-none"/>
    </w:rPr>
  </w:style>
  <w:style w:type="paragraph" w:customStyle="1" w:styleId="TAJ">
    <w:name w:val="TAJ"/>
    <w:basedOn w:val="TH"/>
    <w:rsid w:val="008332BF"/>
  </w:style>
  <w:style w:type="paragraph" w:customStyle="1" w:styleId="TALCharChar">
    <w:name w:val="TAL Char Char"/>
    <w:basedOn w:val="Normal"/>
    <w:link w:val="TALCharCharChar"/>
    <w:rsid w:val="008332B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332BF"/>
    <w:rPr>
      <w:rFonts w:ascii="Arial" w:eastAsia="Malgun Gothic" w:hAnsi="Arial"/>
      <w:sz w:val="18"/>
      <w:lang w:val="x-none" w:eastAsia="x-none"/>
    </w:rPr>
  </w:style>
  <w:style w:type="character" w:customStyle="1" w:styleId="TFChar">
    <w:name w:val="TF Char"/>
    <w:link w:val="TF"/>
    <w:rsid w:val="008332BF"/>
    <w:rPr>
      <w:rFonts w:ascii="Arial" w:hAnsi="Arial"/>
      <w:b/>
      <w:lang w:val="x-none" w:eastAsia="x-none"/>
    </w:rPr>
  </w:style>
  <w:style w:type="paragraph" w:styleId="ListContinue">
    <w:name w:val="List Continue"/>
    <w:basedOn w:val="Normal"/>
    <w:rsid w:val="008332BF"/>
    <w:pPr>
      <w:spacing w:after="120"/>
      <w:ind w:left="283"/>
      <w:contextualSpacing/>
    </w:pPr>
    <w:rPr>
      <w:rFonts w:ascii="Arial" w:hAnsi="Arial"/>
    </w:rPr>
  </w:style>
  <w:style w:type="paragraph" w:styleId="ListContinue2">
    <w:name w:val="List Continue 2"/>
    <w:basedOn w:val="Normal"/>
    <w:rsid w:val="008332BF"/>
    <w:pPr>
      <w:spacing w:after="120"/>
      <w:ind w:left="566"/>
      <w:contextualSpacing/>
    </w:pPr>
    <w:rPr>
      <w:rFonts w:ascii="Arial" w:hAnsi="Arial"/>
    </w:rPr>
  </w:style>
  <w:style w:type="paragraph" w:styleId="ListNumber3">
    <w:name w:val="List Number 3"/>
    <w:basedOn w:val="ListNumber2"/>
    <w:rsid w:val="008332BF"/>
    <w:pPr>
      <w:numPr>
        <w:numId w:val="10"/>
      </w:numPr>
      <w:contextualSpacing/>
    </w:pPr>
  </w:style>
  <w:style w:type="character" w:styleId="PlaceholderText">
    <w:name w:val="Placeholder Text"/>
    <w:basedOn w:val="DefaultParagraphFont"/>
    <w:uiPriority w:val="99"/>
    <w:semiHidden/>
    <w:rsid w:val="00554ADF"/>
    <w:rPr>
      <w:color w:val="808080"/>
    </w:rPr>
  </w:style>
  <w:style w:type="paragraph" w:styleId="NormalWeb">
    <w:name w:val="Normal (Web)"/>
    <w:basedOn w:val="Normal"/>
    <w:uiPriority w:val="99"/>
    <w:unhideWhenUsed/>
    <w:rsid w:val="009E4903"/>
    <w:pPr>
      <w:overflowPunct/>
      <w:autoSpaceDE/>
      <w:autoSpaceDN/>
      <w:adjustRightInd/>
      <w:spacing w:before="100" w:beforeAutospacing="1" w:after="100" w:afterAutospacing="1"/>
      <w:textAlignment w:val="auto"/>
    </w:pPr>
    <w:rPr>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379091216">
      <w:bodyDiv w:val="1"/>
      <w:marLeft w:val="0"/>
      <w:marRight w:val="0"/>
      <w:marTop w:val="0"/>
      <w:marBottom w:val="0"/>
      <w:divBdr>
        <w:top w:val="none" w:sz="0" w:space="0" w:color="auto"/>
        <w:left w:val="none" w:sz="0" w:space="0" w:color="auto"/>
        <w:bottom w:val="none" w:sz="0" w:space="0" w:color="auto"/>
        <w:right w:val="none" w:sz="0" w:space="0" w:color="auto"/>
      </w:divBdr>
    </w:div>
    <w:div w:id="709375613">
      <w:bodyDiv w:val="1"/>
      <w:marLeft w:val="0"/>
      <w:marRight w:val="0"/>
      <w:marTop w:val="0"/>
      <w:marBottom w:val="0"/>
      <w:divBdr>
        <w:top w:val="none" w:sz="0" w:space="0" w:color="auto"/>
        <w:left w:val="none" w:sz="0" w:space="0" w:color="auto"/>
        <w:bottom w:val="none" w:sz="0" w:space="0" w:color="auto"/>
        <w:right w:val="none" w:sz="0" w:space="0" w:color="auto"/>
      </w:divBdr>
    </w:div>
    <w:div w:id="15751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5490B-F15C-4D16-A53D-AA7ED5E2B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6</Pages>
  <Words>1216</Words>
  <Characters>6451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2018-11-02T16:02:00Z</dcterms:created>
  <dcterms:modified xsi:type="dcterms:W3CDTF">2018-11-02T16:02:00Z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2018-11-01T23:00:00Z</vt:filetime>
  </property>
</Properties>
</file>